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794"/>
        <w:gridCol w:w="1559"/>
        <w:gridCol w:w="4223"/>
      </w:tblGrid>
      <w:tr w:rsidR="00F73659" w:rsidRPr="00A86FCE" w:rsidTr="00A86FCE">
        <w:trPr>
          <w:tblHeader/>
        </w:trPr>
        <w:tc>
          <w:tcPr>
            <w:tcW w:w="3794" w:type="dxa"/>
            <w:vAlign w:val="center"/>
          </w:tcPr>
          <w:p w:rsidR="00F73659" w:rsidRPr="00A86FCE" w:rsidRDefault="00F73659" w:rsidP="00F73659">
            <w:pPr>
              <w:jc w:val="center"/>
              <w:rPr>
                <w:b/>
                <w:sz w:val="20"/>
                <w:szCs w:val="20"/>
              </w:rPr>
            </w:pPr>
            <w:r w:rsidRPr="00A86FCE">
              <w:rPr>
                <w:b/>
                <w:sz w:val="20"/>
                <w:szCs w:val="20"/>
              </w:rPr>
              <w:t>PRIMJEDBA</w:t>
            </w:r>
          </w:p>
        </w:tc>
        <w:tc>
          <w:tcPr>
            <w:tcW w:w="1559" w:type="dxa"/>
            <w:vAlign w:val="center"/>
          </w:tcPr>
          <w:p w:rsidR="00F73659" w:rsidRPr="00A86FCE" w:rsidRDefault="00F73659" w:rsidP="00F73659">
            <w:pPr>
              <w:jc w:val="center"/>
              <w:rPr>
                <w:b/>
                <w:sz w:val="20"/>
                <w:szCs w:val="20"/>
              </w:rPr>
            </w:pPr>
            <w:r w:rsidRPr="00A86FCE">
              <w:rPr>
                <w:b/>
                <w:sz w:val="20"/>
                <w:szCs w:val="20"/>
              </w:rPr>
              <w:t>PRIHVAĆA SE/NE PRIHVAĆA SE</w:t>
            </w:r>
          </w:p>
        </w:tc>
        <w:tc>
          <w:tcPr>
            <w:tcW w:w="4223" w:type="dxa"/>
            <w:vAlign w:val="center"/>
          </w:tcPr>
          <w:p w:rsidR="00F73659" w:rsidRPr="00A86FCE" w:rsidRDefault="00F73659" w:rsidP="00F73659">
            <w:pPr>
              <w:jc w:val="center"/>
              <w:rPr>
                <w:b/>
                <w:sz w:val="20"/>
                <w:szCs w:val="20"/>
              </w:rPr>
            </w:pPr>
            <w:r w:rsidRPr="00A86FCE">
              <w:rPr>
                <w:b/>
                <w:sz w:val="20"/>
                <w:szCs w:val="20"/>
              </w:rPr>
              <w:t>OBRAZLOŽENJE</w:t>
            </w:r>
          </w:p>
        </w:tc>
      </w:tr>
      <w:tr w:rsidR="00A86FCE" w:rsidRPr="00A86FCE" w:rsidTr="00C36862">
        <w:tc>
          <w:tcPr>
            <w:tcW w:w="9576" w:type="dxa"/>
            <w:gridSpan w:val="3"/>
            <w:shd w:val="clear" w:color="auto" w:fill="F2F2F2" w:themeFill="background1" w:themeFillShade="F2"/>
          </w:tcPr>
          <w:p w:rsidR="00A86FCE" w:rsidRPr="00C36862" w:rsidRDefault="00A86FCE">
            <w:pPr>
              <w:rPr>
                <w:b/>
                <w:sz w:val="20"/>
                <w:szCs w:val="20"/>
              </w:rPr>
            </w:pPr>
            <w:r w:rsidRPr="00C36862">
              <w:rPr>
                <w:b/>
                <w:sz w:val="20"/>
                <w:szCs w:val="20"/>
              </w:rPr>
              <w:t>Zdenko Vrankić</w:t>
            </w:r>
            <w:r w:rsidR="00C36862">
              <w:rPr>
                <w:b/>
                <w:sz w:val="20"/>
                <w:szCs w:val="20"/>
              </w:rPr>
              <w:t xml:space="preserve"> komentari</w:t>
            </w:r>
          </w:p>
        </w:tc>
      </w:tr>
      <w:tr w:rsidR="00F73659" w:rsidRPr="00A86FCE" w:rsidTr="005516C3">
        <w:trPr>
          <w:trHeight w:val="1125"/>
        </w:trPr>
        <w:tc>
          <w:tcPr>
            <w:tcW w:w="3794" w:type="dxa"/>
          </w:tcPr>
          <w:p w:rsidR="00A86FCE" w:rsidRPr="00A86FCE" w:rsidRDefault="00A86FCE" w:rsidP="00A86FCE">
            <w:pPr>
              <w:pStyle w:val="ListParagraph"/>
              <w:numPr>
                <w:ilvl w:val="0"/>
                <w:numId w:val="1"/>
              </w:numPr>
              <w:rPr>
                <w:sz w:val="20"/>
                <w:szCs w:val="20"/>
              </w:rPr>
            </w:pPr>
            <w:r w:rsidRPr="00A86FCE">
              <w:rPr>
                <w:rFonts w:eastAsia="Times New Roman" w:cs="Times New Roman"/>
                <w:sz w:val="20"/>
                <w:szCs w:val="20"/>
              </w:rPr>
              <w:t xml:space="preserve">Negdje trebaju biti spomenute obveze </w:t>
            </w:r>
            <w:r w:rsidR="005D4F4B">
              <w:rPr>
                <w:rFonts w:eastAsia="Times New Roman" w:cs="Times New Roman"/>
                <w:sz w:val="20"/>
                <w:szCs w:val="20"/>
              </w:rPr>
              <w:t xml:space="preserve">DZRNS-a u postupcima </w:t>
            </w:r>
            <w:proofErr w:type="gramStart"/>
            <w:r w:rsidR="005D4F4B">
              <w:rPr>
                <w:rFonts w:eastAsia="Times New Roman" w:cs="Times New Roman"/>
                <w:sz w:val="20"/>
                <w:szCs w:val="20"/>
              </w:rPr>
              <w:t xml:space="preserve">izdavanja  </w:t>
            </w:r>
            <w:r w:rsidRPr="00A86FCE">
              <w:rPr>
                <w:rFonts w:eastAsia="Times New Roman" w:cs="Times New Roman"/>
                <w:sz w:val="20"/>
                <w:szCs w:val="20"/>
              </w:rPr>
              <w:t>dozvola</w:t>
            </w:r>
            <w:proofErr w:type="gramEnd"/>
            <w:r w:rsidRPr="00A86FCE">
              <w:rPr>
                <w:rFonts w:eastAsia="Times New Roman" w:cs="Times New Roman"/>
                <w:sz w:val="20"/>
                <w:szCs w:val="20"/>
              </w:rPr>
              <w:t xml:space="preserve"> za postrojenja i suglasnostima za djelatnosti.</w:t>
            </w:r>
          </w:p>
        </w:tc>
        <w:tc>
          <w:tcPr>
            <w:tcW w:w="1559" w:type="dxa"/>
          </w:tcPr>
          <w:p w:rsidR="00F73659" w:rsidRPr="00A86FCE" w:rsidRDefault="009139B9">
            <w:pPr>
              <w:rPr>
                <w:sz w:val="20"/>
                <w:szCs w:val="20"/>
              </w:rPr>
            </w:pPr>
            <w:r>
              <w:rPr>
                <w:sz w:val="20"/>
                <w:szCs w:val="20"/>
              </w:rPr>
              <w:t>NE PRIHVAĆA SE</w:t>
            </w:r>
          </w:p>
        </w:tc>
        <w:tc>
          <w:tcPr>
            <w:tcW w:w="4223" w:type="dxa"/>
          </w:tcPr>
          <w:p w:rsidR="00F73659" w:rsidRPr="00A86FCE" w:rsidRDefault="009139B9">
            <w:pPr>
              <w:rPr>
                <w:sz w:val="20"/>
                <w:szCs w:val="20"/>
              </w:rPr>
            </w:pPr>
            <w:r>
              <w:rPr>
                <w:sz w:val="20"/>
                <w:szCs w:val="20"/>
              </w:rPr>
              <w:t>Postupci izdavanja odobrenja I suglasnosti su upravni postupci i obveze DZRNS-a kao javnopravnog tijela su definirane Zakonom o općem upravnom postupku (NN 47/09)</w:t>
            </w:r>
          </w:p>
        </w:tc>
      </w:tr>
      <w:tr w:rsidR="00A86FCE" w:rsidRPr="00A86FCE" w:rsidTr="00A86FCE">
        <w:trPr>
          <w:trHeight w:val="1725"/>
        </w:trPr>
        <w:tc>
          <w:tcPr>
            <w:tcW w:w="3794" w:type="dxa"/>
          </w:tcPr>
          <w:p w:rsidR="00A86FCE" w:rsidRPr="00A86FCE" w:rsidRDefault="00A86FCE" w:rsidP="00A86FCE">
            <w:pPr>
              <w:pStyle w:val="ListParagraph"/>
              <w:numPr>
                <w:ilvl w:val="0"/>
                <w:numId w:val="1"/>
              </w:numPr>
              <w:rPr>
                <w:rFonts w:eastAsia="Times New Roman" w:cs="Times New Roman"/>
                <w:sz w:val="20"/>
                <w:szCs w:val="20"/>
              </w:rPr>
            </w:pPr>
            <w:r w:rsidRPr="00D022AD">
              <w:rPr>
                <w:rFonts w:eastAsia="Times New Roman" w:cs="Times New Roman"/>
                <w:sz w:val="20"/>
                <w:szCs w:val="20"/>
              </w:rPr>
              <w:t xml:space="preserve">Navesti tko i kako pregledava propisane dokumente za ovakve </w:t>
            </w:r>
            <w:r w:rsidRPr="00D022AD">
              <w:rPr>
                <w:rFonts w:eastAsia="Times New Roman" w:cs="Times New Roman"/>
                <w:sz w:val="20"/>
                <w:szCs w:val="20"/>
              </w:rPr>
              <w:br/>
              <w:t xml:space="preserve">osjetljive dozvole. Je li to neko </w:t>
            </w:r>
            <w:r w:rsidR="00556D9B">
              <w:rPr>
                <w:rFonts w:eastAsia="Times New Roman" w:cs="Times New Roman"/>
                <w:sz w:val="20"/>
                <w:szCs w:val="20"/>
              </w:rPr>
              <w:t xml:space="preserve">„ad </w:t>
            </w:r>
            <w:proofErr w:type="gramStart"/>
            <w:r w:rsidR="00556D9B">
              <w:rPr>
                <w:rFonts w:eastAsia="Times New Roman" w:cs="Times New Roman"/>
                <w:sz w:val="20"/>
                <w:szCs w:val="20"/>
              </w:rPr>
              <w:t>hoc“</w:t>
            </w:r>
            <w:r w:rsidRPr="00D022AD">
              <w:rPr>
                <w:rFonts w:eastAsia="Times New Roman" w:cs="Times New Roman"/>
                <w:sz w:val="20"/>
                <w:szCs w:val="20"/>
              </w:rPr>
              <w:t xml:space="preserve"> imenovano</w:t>
            </w:r>
            <w:proofErr w:type="gramEnd"/>
            <w:r w:rsidRPr="00D022AD">
              <w:rPr>
                <w:rFonts w:eastAsia="Times New Roman" w:cs="Times New Roman"/>
                <w:sz w:val="20"/>
                <w:szCs w:val="20"/>
              </w:rPr>
              <w:t xml:space="preserve"> tijelo sastavljeno </w:t>
            </w:r>
            <w:r w:rsidRPr="00D022AD">
              <w:rPr>
                <w:rFonts w:eastAsia="Times New Roman" w:cs="Times New Roman"/>
                <w:sz w:val="20"/>
                <w:szCs w:val="20"/>
              </w:rPr>
              <w:br/>
              <w:t>od stručnjaka ili su to službe DZRNS-a te koliko tra</w:t>
            </w:r>
            <w:r w:rsidRPr="00A86FCE">
              <w:rPr>
                <w:rFonts w:eastAsia="Times New Roman" w:cs="Times New Roman"/>
                <w:sz w:val="20"/>
                <w:szCs w:val="20"/>
              </w:rPr>
              <w:t xml:space="preserve">je ta ocjena </w:t>
            </w:r>
            <w:r w:rsidRPr="00A86FCE">
              <w:rPr>
                <w:rFonts w:eastAsia="Times New Roman" w:cs="Times New Roman"/>
                <w:sz w:val="20"/>
                <w:szCs w:val="20"/>
              </w:rPr>
              <w:br/>
              <w:t xml:space="preserve">dokumenta. </w:t>
            </w:r>
          </w:p>
        </w:tc>
        <w:tc>
          <w:tcPr>
            <w:tcW w:w="1559" w:type="dxa"/>
          </w:tcPr>
          <w:p w:rsidR="00A86FCE" w:rsidRPr="00A86FCE" w:rsidRDefault="00FB4DA8">
            <w:pPr>
              <w:rPr>
                <w:sz w:val="20"/>
                <w:szCs w:val="20"/>
              </w:rPr>
            </w:pPr>
            <w:r>
              <w:rPr>
                <w:sz w:val="20"/>
                <w:szCs w:val="20"/>
              </w:rPr>
              <w:t xml:space="preserve">DJELOMIČNO SE PRIHVAĆA </w:t>
            </w:r>
          </w:p>
        </w:tc>
        <w:tc>
          <w:tcPr>
            <w:tcW w:w="4223" w:type="dxa"/>
          </w:tcPr>
          <w:p w:rsidR="00E51985" w:rsidRDefault="00FB4DA8" w:rsidP="005500A0">
            <w:pPr>
              <w:rPr>
                <w:sz w:val="20"/>
                <w:szCs w:val="20"/>
              </w:rPr>
            </w:pPr>
            <w:r>
              <w:rPr>
                <w:sz w:val="20"/>
                <w:szCs w:val="20"/>
              </w:rPr>
              <w:t xml:space="preserve">Uvjeti za izdavanje odobrenja dopunjeni su sa </w:t>
            </w:r>
            <w:proofErr w:type="gramStart"/>
            <w:r>
              <w:rPr>
                <w:sz w:val="20"/>
                <w:szCs w:val="20"/>
              </w:rPr>
              <w:t>stavcima :</w:t>
            </w:r>
            <w:proofErr w:type="gramEnd"/>
            <w:r>
              <w:rPr>
                <w:sz w:val="20"/>
                <w:szCs w:val="20"/>
              </w:rPr>
              <w:t xml:space="preserve"> </w:t>
            </w:r>
            <w:r w:rsidR="005500A0" w:rsidRPr="005500A0">
              <w:rPr>
                <w:sz w:val="20"/>
                <w:szCs w:val="20"/>
              </w:rPr>
              <w:t xml:space="preserve">(2) </w:t>
            </w:r>
            <w:r w:rsidR="00871359" w:rsidRPr="00871359">
              <w:rPr>
                <w:sz w:val="20"/>
                <w:szCs w:val="20"/>
              </w:rPr>
              <w:t xml:space="preserve">Ravnatelj će imenovati Povjerenstvo za utvrđivanje udovoljavanja uvjetima iz stavka 1. ovoga članka. </w:t>
            </w:r>
          </w:p>
          <w:p w:rsidR="005500A0" w:rsidRPr="005500A0" w:rsidRDefault="005500A0" w:rsidP="005500A0">
            <w:pPr>
              <w:rPr>
                <w:sz w:val="20"/>
                <w:szCs w:val="20"/>
              </w:rPr>
            </w:pPr>
            <w:r w:rsidRPr="005500A0">
              <w:rPr>
                <w:sz w:val="20"/>
                <w:szCs w:val="20"/>
              </w:rPr>
              <w:t>(3) Povjerenstvo iz stavka 2. ovoga članka daje mišljenje na temelju kojeg ravnatelj donosi rješenje.</w:t>
            </w:r>
          </w:p>
          <w:p w:rsidR="00A86FCE" w:rsidRDefault="005500A0" w:rsidP="005500A0">
            <w:pPr>
              <w:rPr>
                <w:sz w:val="20"/>
                <w:szCs w:val="20"/>
              </w:rPr>
            </w:pPr>
            <w:r w:rsidRPr="005500A0">
              <w:rPr>
                <w:sz w:val="20"/>
                <w:szCs w:val="20"/>
              </w:rPr>
              <w:t>(</w:t>
            </w:r>
          </w:p>
          <w:p w:rsidR="005500A0" w:rsidRPr="00A86FCE" w:rsidRDefault="005500A0" w:rsidP="005500A0">
            <w:pPr>
              <w:rPr>
                <w:sz w:val="20"/>
                <w:szCs w:val="20"/>
              </w:rPr>
            </w:pPr>
            <w:r>
              <w:rPr>
                <w:sz w:val="20"/>
                <w:szCs w:val="20"/>
              </w:rPr>
              <w:t>Trajanje ocjene je definirano Zakonom o općem upravnom postupku (NN 47/09)</w:t>
            </w:r>
          </w:p>
        </w:tc>
      </w:tr>
      <w:tr w:rsidR="00A86FCE" w:rsidRPr="00A86FCE" w:rsidTr="00A86FCE">
        <w:trPr>
          <w:trHeight w:val="4116"/>
        </w:trPr>
        <w:tc>
          <w:tcPr>
            <w:tcW w:w="3794" w:type="dxa"/>
          </w:tcPr>
          <w:p w:rsidR="00A86FCE" w:rsidRPr="00D022AD" w:rsidRDefault="00A86FCE" w:rsidP="00A86FCE">
            <w:pPr>
              <w:pStyle w:val="ListParagraph"/>
              <w:numPr>
                <w:ilvl w:val="0"/>
                <w:numId w:val="1"/>
              </w:numPr>
              <w:rPr>
                <w:rFonts w:eastAsia="Times New Roman" w:cs="Times New Roman"/>
                <w:sz w:val="20"/>
                <w:szCs w:val="20"/>
              </w:rPr>
            </w:pPr>
            <w:r w:rsidRPr="00D022AD">
              <w:rPr>
                <w:rFonts w:eastAsia="Times New Roman" w:cs="Times New Roman"/>
                <w:sz w:val="20"/>
                <w:szCs w:val="20"/>
              </w:rPr>
              <w:t>U postupcima izdavanja dozvola i suglasnosti uvodi s</w:t>
            </w:r>
            <w:r w:rsidR="00556D9B">
              <w:rPr>
                <w:rFonts w:eastAsia="Times New Roman" w:cs="Times New Roman"/>
                <w:sz w:val="20"/>
                <w:szCs w:val="20"/>
              </w:rPr>
              <w:t xml:space="preserve">e i kategorija </w:t>
            </w:r>
            <w:r w:rsidR="00556D9B">
              <w:rPr>
                <w:rFonts w:eastAsia="Times New Roman" w:cs="Times New Roman"/>
                <w:sz w:val="20"/>
                <w:szCs w:val="20"/>
              </w:rPr>
              <w:br/>
              <w:t>„</w:t>
            </w:r>
            <w:proofErr w:type="gramStart"/>
            <w:r w:rsidR="00556D9B">
              <w:rPr>
                <w:rFonts w:eastAsia="Times New Roman" w:cs="Times New Roman"/>
                <w:sz w:val="20"/>
                <w:szCs w:val="20"/>
              </w:rPr>
              <w:t>prihvaćanje“</w:t>
            </w:r>
            <w:r w:rsidRPr="00D022AD">
              <w:rPr>
                <w:rFonts w:eastAsia="Times New Roman" w:cs="Times New Roman"/>
                <w:sz w:val="20"/>
                <w:szCs w:val="20"/>
              </w:rPr>
              <w:t xml:space="preserve"> pa</w:t>
            </w:r>
            <w:proofErr w:type="gramEnd"/>
            <w:r w:rsidRPr="00D022AD">
              <w:rPr>
                <w:rFonts w:eastAsia="Times New Roman" w:cs="Times New Roman"/>
                <w:sz w:val="20"/>
                <w:szCs w:val="20"/>
              </w:rPr>
              <w:t xml:space="preserve"> se tako npr. navodi: „Izviješće sigurnosne </w:t>
            </w:r>
            <w:r w:rsidRPr="00D022AD">
              <w:rPr>
                <w:rFonts w:eastAsia="Times New Roman" w:cs="Times New Roman"/>
                <w:sz w:val="20"/>
                <w:szCs w:val="20"/>
              </w:rPr>
              <w:br/>
              <w:t xml:space="preserve">studije predaje se Zavodu na pregled i </w:t>
            </w:r>
            <w:r w:rsidR="00556D9B">
              <w:rPr>
                <w:rFonts w:eastAsia="Times New Roman" w:cs="Times New Roman"/>
                <w:sz w:val="20"/>
                <w:szCs w:val="20"/>
              </w:rPr>
              <w:t>„</w:t>
            </w:r>
            <w:proofErr w:type="gramStart"/>
            <w:r w:rsidR="00556D9B">
              <w:rPr>
                <w:rFonts w:eastAsia="Times New Roman" w:cs="Times New Roman"/>
                <w:sz w:val="20"/>
                <w:szCs w:val="20"/>
              </w:rPr>
              <w:t>prihvaćanje“</w:t>
            </w:r>
            <w:r w:rsidR="005D4F4B">
              <w:rPr>
                <w:rFonts w:eastAsia="Times New Roman" w:cs="Times New Roman"/>
                <w:sz w:val="20"/>
                <w:szCs w:val="20"/>
              </w:rPr>
              <w:t xml:space="preserve"> u</w:t>
            </w:r>
            <w:proofErr w:type="gramEnd"/>
            <w:r w:rsidR="005D4F4B">
              <w:rPr>
                <w:rFonts w:eastAsia="Times New Roman" w:cs="Times New Roman"/>
                <w:sz w:val="20"/>
                <w:szCs w:val="20"/>
              </w:rPr>
              <w:t xml:space="preserve"> sklopu postupka </w:t>
            </w:r>
            <w:r w:rsidRPr="00D022AD">
              <w:rPr>
                <w:rFonts w:eastAsia="Times New Roman" w:cs="Times New Roman"/>
                <w:sz w:val="20"/>
                <w:szCs w:val="20"/>
              </w:rPr>
              <w:t>izdavanja dozvola i suglasnosti iz stav</w:t>
            </w:r>
            <w:r w:rsidR="00556D9B">
              <w:rPr>
                <w:rFonts w:eastAsia="Times New Roman" w:cs="Times New Roman"/>
                <w:sz w:val="20"/>
                <w:szCs w:val="20"/>
              </w:rPr>
              <w:t xml:space="preserve">ka 3. ovoga </w:t>
            </w:r>
            <w:proofErr w:type="gramStart"/>
            <w:r w:rsidR="00556D9B">
              <w:rPr>
                <w:rFonts w:eastAsia="Times New Roman" w:cs="Times New Roman"/>
                <w:sz w:val="20"/>
                <w:szCs w:val="20"/>
              </w:rPr>
              <w:t>članka“</w:t>
            </w:r>
            <w:proofErr w:type="gramEnd"/>
            <w:r w:rsidRPr="00A86FCE">
              <w:rPr>
                <w:rFonts w:eastAsia="Times New Roman" w:cs="Times New Roman"/>
                <w:sz w:val="20"/>
                <w:szCs w:val="20"/>
              </w:rPr>
              <w:t xml:space="preserve">. Izdaje li </w:t>
            </w:r>
            <w:r w:rsidRPr="00D022AD">
              <w:rPr>
                <w:rFonts w:eastAsia="Times New Roman" w:cs="Times New Roman"/>
                <w:sz w:val="20"/>
                <w:szCs w:val="20"/>
              </w:rPr>
              <w:t>Zavod poseban dokument o tome prihvaćanju te služi li on u po</w:t>
            </w:r>
            <w:r w:rsidRPr="00A86FCE">
              <w:rPr>
                <w:rFonts w:eastAsia="Times New Roman" w:cs="Times New Roman"/>
                <w:sz w:val="20"/>
                <w:szCs w:val="20"/>
              </w:rPr>
              <w:t xml:space="preserve">stupku </w:t>
            </w:r>
            <w:r w:rsidRPr="00D022AD">
              <w:rPr>
                <w:rFonts w:eastAsia="Times New Roman" w:cs="Times New Roman"/>
                <w:sz w:val="20"/>
                <w:szCs w:val="20"/>
              </w:rPr>
              <w:t xml:space="preserve">ishođenja dozvola i suglasnosti. Je li to prihvaćanje mišljenje da </w:t>
            </w:r>
            <w:r w:rsidRPr="00D022AD">
              <w:rPr>
                <w:rFonts w:eastAsia="Times New Roman" w:cs="Times New Roman"/>
                <w:sz w:val="20"/>
                <w:szCs w:val="20"/>
              </w:rPr>
              <w:br/>
              <w:t>dokument ima propisani sadržaj ili je i mišljenj</w:t>
            </w:r>
            <w:r w:rsidRPr="00A86FCE">
              <w:rPr>
                <w:rFonts w:eastAsia="Times New Roman" w:cs="Times New Roman"/>
                <w:sz w:val="20"/>
                <w:szCs w:val="20"/>
              </w:rPr>
              <w:t xml:space="preserve">e o sadržaju dokumenta. </w:t>
            </w:r>
          </w:p>
        </w:tc>
        <w:tc>
          <w:tcPr>
            <w:tcW w:w="1559" w:type="dxa"/>
          </w:tcPr>
          <w:p w:rsidR="00A86FCE" w:rsidRPr="00A86FCE" w:rsidRDefault="000F1D9E">
            <w:pPr>
              <w:rPr>
                <w:sz w:val="20"/>
                <w:szCs w:val="20"/>
              </w:rPr>
            </w:pPr>
            <w:r>
              <w:rPr>
                <w:sz w:val="20"/>
                <w:szCs w:val="20"/>
              </w:rPr>
              <w:t>PRIHVAĆA SE</w:t>
            </w:r>
          </w:p>
        </w:tc>
        <w:tc>
          <w:tcPr>
            <w:tcW w:w="4223" w:type="dxa"/>
          </w:tcPr>
          <w:p w:rsidR="00A86FCE" w:rsidRPr="00A86FCE" w:rsidRDefault="00D14C3A">
            <w:pPr>
              <w:rPr>
                <w:sz w:val="20"/>
                <w:szCs w:val="20"/>
              </w:rPr>
            </w:pPr>
            <w:r>
              <w:rPr>
                <w:sz w:val="20"/>
                <w:szCs w:val="20"/>
              </w:rPr>
              <w:t>Prihvaćanje je</w:t>
            </w:r>
            <w:r w:rsidR="000F1D9E">
              <w:rPr>
                <w:sz w:val="20"/>
                <w:szCs w:val="20"/>
              </w:rPr>
              <w:t xml:space="preserve"> zamijenjeno pojmom odobrenje. Postupak rezultira Rješenjem</w:t>
            </w:r>
          </w:p>
        </w:tc>
      </w:tr>
      <w:tr w:rsidR="00A86FCE" w:rsidRPr="006D0EAF" w:rsidTr="00A86FCE">
        <w:trPr>
          <w:trHeight w:val="3233"/>
        </w:trPr>
        <w:tc>
          <w:tcPr>
            <w:tcW w:w="3794" w:type="dxa"/>
          </w:tcPr>
          <w:p w:rsidR="00A86FCE" w:rsidRPr="00D022AD" w:rsidRDefault="00A86FCE" w:rsidP="00A86FCE">
            <w:pPr>
              <w:pStyle w:val="ListParagraph"/>
              <w:numPr>
                <w:ilvl w:val="0"/>
                <w:numId w:val="1"/>
              </w:numPr>
              <w:rPr>
                <w:rFonts w:eastAsia="Times New Roman" w:cs="Times New Roman"/>
                <w:sz w:val="20"/>
                <w:szCs w:val="20"/>
              </w:rPr>
            </w:pPr>
            <w:r w:rsidRPr="00D022AD">
              <w:rPr>
                <w:rFonts w:eastAsia="Times New Roman" w:cs="Times New Roman"/>
                <w:sz w:val="20"/>
                <w:szCs w:val="20"/>
              </w:rPr>
              <w:t xml:space="preserve">Zavod traži da se pri izdavanju dozvola i suglasnosti provode i </w:t>
            </w:r>
            <w:r w:rsidRPr="00D022AD">
              <w:rPr>
                <w:rFonts w:eastAsia="Times New Roman" w:cs="Times New Roman"/>
                <w:sz w:val="20"/>
                <w:szCs w:val="20"/>
              </w:rPr>
              <w:br/>
              <w:t xml:space="preserve">izrađuju: sigurnosna analiza, sigurnosna studija i izviješće </w:t>
            </w:r>
            <w:r w:rsidRPr="00D022AD">
              <w:rPr>
                <w:rFonts w:eastAsia="Times New Roman" w:cs="Times New Roman"/>
                <w:sz w:val="20"/>
                <w:szCs w:val="20"/>
              </w:rPr>
              <w:br/>
              <w:t>sigurnosne studije. Ni jedan od tih dok</w:t>
            </w:r>
            <w:r>
              <w:rPr>
                <w:rFonts w:eastAsia="Times New Roman" w:cs="Times New Roman"/>
                <w:sz w:val="20"/>
                <w:szCs w:val="20"/>
              </w:rPr>
              <w:t xml:space="preserve">umenata ne može poslužiti npr. </w:t>
            </w:r>
            <w:r w:rsidRPr="00D022AD">
              <w:rPr>
                <w:rFonts w:eastAsia="Times New Roman" w:cs="Times New Roman"/>
                <w:sz w:val="20"/>
                <w:szCs w:val="20"/>
              </w:rPr>
              <w:t xml:space="preserve">Ministarstvu graditeljstva (uvjeriti ga) da je npr. postrojenje </w:t>
            </w:r>
            <w:r w:rsidRPr="00D022AD">
              <w:rPr>
                <w:rFonts w:eastAsia="Times New Roman" w:cs="Times New Roman"/>
                <w:sz w:val="20"/>
                <w:szCs w:val="20"/>
              </w:rPr>
              <w:br/>
              <w:t>projektirano i izvedeno na radiolo</w:t>
            </w:r>
            <w:r w:rsidR="005D4F4B">
              <w:rPr>
                <w:rFonts w:eastAsia="Times New Roman" w:cs="Times New Roman"/>
                <w:sz w:val="20"/>
                <w:szCs w:val="20"/>
              </w:rPr>
              <w:t xml:space="preserve">ški siguran način. Znači Zavod </w:t>
            </w:r>
            <w:r w:rsidRPr="00D022AD">
              <w:rPr>
                <w:rFonts w:eastAsia="Times New Roman" w:cs="Times New Roman"/>
                <w:sz w:val="20"/>
                <w:szCs w:val="20"/>
              </w:rPr>
              <w:t xml:space="preserve">izdaje dokument kojim daje </w:t>
            </w:r>
            <w:r>
              <w:rPr>
                <w:rFonts w:eastAsia="Times New Roman" w:cs="Times New Roman"/>
                <w:sz w:val="20"/>
                <w:szCs w:val="20"/>
              </w:rPr>
              <w:t xml:space="preserve">suglasnost na aktivnost. </w:t>
            </w:r>
          </w:p>
        </w:tc>
        <w:tc>
          <w:tcPr>
            <w:tcW w:w="1559" w:type="dxa"/>
          </w:tcPr>
          <w:p w:rsidR="00A86FCE" w:rsidRPr="00A86FCE" w:rsidRDefault="00B40B07">
            <w:pPr>
              <w:rPr>
                <w:sz w:val="20"/>
                <w:szCs w:val="20"/>
              </w:rPr>
            </w:pPr>
            <w:r>
              <w:rPr>
                <w:sz w:val="20"/>
                <w:szCs w:val="20"/>
              </w:rPr>
              <w:t>NE PRIHVAĆA SE</w:t>
            </w:r>
          </w:p>
        </w:tc>
        <w:tc>
          <w:tcPr>
            <w:tcW w:w="4223" w:type="dxa"/>
          </w:tcPr>
          <w:p w:rsidR="00A86FCE" w:rsidRPr="006D0EAF" w:rsidRDefault="006D0EAF">
            <w:pPr>
              <w:rPr>
                <w:sz w:val="20"/>
                <w:szCs w:val="20"/>
              </w:rPr>
            </w:pPr>
            <w:r w:rsidRPr="006D0EAF">
              <w:rPr>
                <w:sz w:val="20"/>
                <w:szCs w:val="20"/>
              </w:rPr>
              <w:t xml:space="preserve">Sigurnosna studija po svojoj definiciji bi trebala dokazati sigurnost postupaka i postrojenja. </w:t>
            </w:r>
            <w:r>
              <w:rPr>
                <w:sz w:val="20"/>
                <w:szCs w:val="20"/>
              </w:rPr>
              <w:t xml:space="preserve">Kroz Procjenu sigurnosti koja je njen njavažniji dio potvrđuju se ili modificiraju I projektna rješenja. </w:t>
            </w:r>
            <w:r w:rsidR="00B40B07">
              <w:rPr>
                <w:sz w:val="20"/>
                <w:szCs w:val="20"/>
              </w:rPr>
              <w:t xml:space="preserve">Procjena doza za normalan rad I nezgode u postrojenju pokazuju da li je postrojenje projektirano tako da ispunjava sigurnosne zahtjeve u svim </w:t>
            </w:r>
            <w:proofErr w:type="gramStart"/>
            <w:r w:rsidR="00B40B07">
              <w:rPr>
                <w:sz w:val="20"/>
                <w:szCs w:val="20"/>
              </w:rPr>
              <w:t>realnim  uvijetima</w:t>
            </w:r>
            <w:proofErr w:type="gramEnd"/>
            <w:r w:rsidR="00B40B07">
              <w:rPr>
                <w:sz w:val="20"/>
                <w:szCs w:val="20"/>
              </w:rPr>
              <w:t>.</w:t>
            </w:r>
          </w:p>
        </w:tc>
      </w:tr>
      <w:tr w:rsidR="00A86FCE" w:rsidRPr="00A86FCE" w:rsidTr="00A86FCE">
        <w:trPr>
          <w:trHeight w:val="2948"/>
        </w:trPr>
        <w:tc>
          <w:tcPr>
            <w:tcW w:w="3794" w:type="dxa"/>
          </w:tcPr>
          <w:p w:rsidR="00A86FCE" w:rsidRPr="005D4F4B" w:rsidRDefault="00A86FCE" w:rsidP="005D4F4B">
            <w:pPr>
              <w:pStyle w:val="ListParagraph"/>
              <w:numPr>
                <w:ilvl w:val="0"/>
                <w:numId w:val="1"/>
              </w:numPr>
              <w:rPr>
                <w:rFonts w:eastAsia="Times New Roman" w:cs="Times New Roman"/>
                <w:sz w:val="20"/>
                <w:szCs w:val="20"/>
              </w:rPr>
            </w:pPr>
            <w:r w:rsidRPr="005D4F4B">
              <w:rPr>
                <w:rFonts w:eastAsia="Times New Roman" w:cs="Times New Roman"/>
                <w:sz w:val="20"/>
                <w:szCs w:val="20"/>
              </w:rPr>
              <w:lastRenderedPageBreak/>
              <w:t xml:space="preserve">Definicija RAO. Definirani su posebno i NRAO i SRAO pa tako za </w:t>
            </w:r>
            <w:r w:rsidRPr="005D4F4B">
              <w:rPr>
                <w:rFonts w:eastAsia="Times New Roman" w:cs="Times New Roman"/>
                <w:sz w:val="20"/>
                <w:szCs w:val="20"/>
              </w:rPr>
              <w:br/>
              <w:t xml:space="preserve">srednje aktivni otpad stoji da se odlaže na dubinama od više desetaka do nekoliko stotina metara. Otpad iz NEK je definiran kao NSRAO pa bi slijedom definicije iz Pravilnika trebali odbaciti površinsko (kazetno) </w:t>
            </w:r>
            <w:r w:rsidRPr="005D4F4B">
              <w:rPr>
                <w:rFonts w:eastAsia="Times New Roman" w:cs="Times New Roman"/>
                <w:sz w:val="20"/>
                <w:szCs w:val="20"/>
              </w:rPr>
              <w:br/>
              <w:t xml:space="preserve">odlagalište kakvo predviđaju svi naši dokumenti. </w:t>
            </w:r>
          </w:p>
        </w:tc>
        <w:tc>
          <w:tcPr>
            <w:tcW w:w="1559" w:type="dxa"/>
          </w:tcPr>
          <w:p w:rsidR="00A86FCE" w:rsidRPr="00A86FCE" w:rsidRDefault="00180654">
            <w:pPr>
              <w:rPr>
                <w:sz w:val="20"/>
                <w:szCs w:val="20"/>
              </w:rPr>
            </w:pPr>
            <w:r>
              <w:rPr>
                <w:sz w:val="20"/>
                <w:szCs w:val="20"/>
              </w:rPr>
              <w:t>NE PRIHVAĆA SE</w:t>
            </w:r>
          </w:p>
        </w:tc>
        <w:tc>
          <w:tcPr>
            <w:tcW w:w="4223" w:type="dxa"/>
          </w:tcPr>
          <w:p w:rsidR="00A86FCE" w:rsidRPr="00A86FCE" w:rsidRDefault="00180654">
            <w:pPr>
              <w:rPr>
                <w:sz w:val="20"/>
                <w:szCs w:val="20"/>
              </w:rPr>
            </w:pPr>
            <w:r>
              <w:rPr>
                <w:sz w:val="20"/>
                <w:szCs w:val="20"/>
              </w:rPr>
              <w:t>Već su izvršene neke izmjene u klasifikaciji otpada</w:t>
            </w:r>
          </w:p>
        </w:tc>
      </w:tr>
      <w:tr w:rsidR="00A86FCE" w:rsidRPr="00A86FCE" w:rsidTr="00A86FCE">
        <w:trPr>
          <w:trHeight w:val="1005"/>
        </w:trPr>
        <w:tc>
          <w:tcPr>
            <w:tcW w:w="3794" w:type="dxa"/>
          </w:tcPr>
          <w:p w:rsidR="00A86FCE" w:rsidRPr="00A86FCE" w:rsidRDefault="00A86FCE" w:rsidP="00A86FCE">
            <w:pPr>
              <w:pStyle w:val="ListParagraph"/>
              <w:numPr>
                <w:ilvl w:val="0"/>
                <w:numId w:val="1"/>
              </w:numPr>
              <w:rPr>
                <w:sz w:val="20"/>
                <w:szCs w:val="20"/>
              </w:rPr>
            </w:pPr>
            <w:r w:rsidRPr="00D022AD">
              <w:rPr>
                <w:rFonts w:eastAsia="Times New Roman" w:cs="Times New Roman"/>
                <w:sz w:val="20"/>
                <w:szCs w:val="20"/>
              </w:rPr>
              <w:t>Potrebno je Pravilnikom eksplicitno og</w:t>
            </w:r>
            <w:r>
              <w:rPr>
                <w:rFonts w:eastAsia="Times New Roman" w:cs="Times New Roman"/>
                <w:sz w:val="20"/>
                <w:szCs w:val="20"/>
              </w:rPr>
              <w:t xml:space="preserve">raditi se od NORMA koji nije i </w:t>
            </w:r>
            <w:r w:rsidRPr="00D022AD">
              <w:rPr>
                <w:rFonts w:eastAsia="Times New Roman" w:cs="Times New Roman"/>
                <w:sz w:val="20"/>
                <w:szCs w:val="20"/>
              </w:rPr>
              <w:t>ne može biti u ops</w:t>
            </w:r>
            <w:r>
              <w:rPr>
                <w:rFonts w:eastAsia="Times New Roman" w:cs="Times New Roman"/>
                <w:sz w:val="20"/>
                <w:szCs w:val="20"/>
              </w:rPr>
              <w:t xml:space="preserve">egu poslova Centra/Fonda. </w:t>
            </w:r>
          </w:p>
        </w:tc>
        <w:tc>
          <w:tcPr>
            <w:tcW w:w="1559" w:type="dxa"/>
          </w:tcPr>
          <w:p w:rsidR="00A86FCE" w:rsidRPr="00A86FCE" w:rsidRDefault="00180654">
            <w:pPr>
              <w:rPr>
                <w:sz w:val="20"/>
                <w:szCs w:val="20"/>
              </w:rPr>
            </w:pPr>
            <w:r>
              <w:rPr>
                <w:sz w:val="20"/>
                <w:szCs w:val="20"/>
              </w:rPr>
              <w:t>NE PRIHVAĆA SE</w:t>
            </w:r>
          </w:p>
        </w:tc>
        <w:tc>
          <w:tcPr>
            <w:tcW w:w="4223" w:type="dxa"/>
          </w:tcPr>
          <w:p w:rsidR="00A86FCE" w:rsidRPr="00A86FCE" w:rsidRDefault="00180654">
            <w:pPr>
              <w:rPr>
                <w:sz w:val="20"/>
                <w:szCs w:val="20"/>
              </w:rPr>
            </w:pPr>
            <w:r>
              <w:rPr>
                <w:sz w:val="20"/>
                <w:szCs w:val="20"/>
              </w:rPr>
              <w:t>Ako u postupku sanacije lokacija sa NORM-om dođe do stvaranja otpada koji se mora zbrinuti na drugi način, taj otpad će biti upućen u Centar</w:t>
            </w:r>
          </w:p>
        </w:tc>
      </w:tr>
      <w:tr w:rsidR="00A86FCE" w:rsidRPr="00A86FCE" w:rsidTr="00A86FCE">
        <w:trPr>
          <w:trHeight w:val="475"/>
        </w:trPr>
        <w:tc>
          <w:tcPr>
            <w:tcW w:w="3794" w:type="dxa"/>
          </w:tcPr>
          <w:p w:rsidR="00A86FCE" w:rsidRPr="00D022AD" w:rsidRDefault="00A86FCE" w:rsidP="00A86FCE">
            <w:pPr>
              <w:pStyle w:val="ListParagraph"/>
              <w:numPr>
                <w:ilvl w:val="0"/>
                <w:numId w:val="1"/>
              </w:numPr>
              <w:rPr>
                <w:rFonts w:eastAsia="Times New Roman" w:cs="Times New Roman"/>
                <w:sz w:val="20"/>
                <w:szCs w:val="20"/>
              </w:rPr>
            </w:pPr>
            <w:r w:rsidRPr="00D022AD">
              <w:rPr>
                <w:rFonts w:eastAsia="Times New Roman" w:cs="Times New Roman"/>
                <w:sz w:val="20"/>
                <w:szCs w:val="20"/>
              </w:rPr>
              <w:t>Prijevoz RAO mora biti n</w:t>
            </w:r>
            <w:r>
              <w:rPr>
                <w:rFonts w:eastAsia="Times New Roman" w:cs="Times New Roman"/>
                <w:sz w:val="20"/>
                <w:szCs w:val="20"/>
              </w:rPr>
              <w:t xml:space="preserve">egdje definiran. </w:t>
            </w:r>
          </w:p>
        </w:tc>
        <w:tc>
          <w:tcPr>
            <w:tcW w:w="1559" w:type="dxa"/>
          </w:tcPr>
          <w:p w:rsidR="00A86FCE" w:rsidRPr="00A86FCE" w:rsidRDefault="00E51985">
            <w:pPr>
              <w:rPr>
                <w:sz w:val="20"/>
                <w:szCs w:val="20"/>
              </w:rPr>
            </w:pPr>
            <w:r>
              <w:rPr>
                <w:sz w:val="20"/>
                <w:szCs w:val="20"/>
              </w:rPr>
              <w:t>NE PRIHVAĆA SE</w:t>
            </w:r>
          </w:p>
        </w:tc>
        <w:tc>
          <w:tcPr>
            <w:tcW w:w="4223" w:type="dxa"/>
          </w:tcPr>
          <w:p w:rsidR="00A86FCE" w:rsidRPr="00A86FCE" w:rsidRDefault="00F17FD8">
            <w:pPr>
              <w:rPr>
                <w:sz w:val="20"/>
                <w:szCs w:val="20"/>
              </w:rPr>
            </w:pPr>
            <w:r w:rsidRPr="00F17FD8">
              <w:rPr>
                <w:sz w:val="20"/>
                <w:szCs w:val="20"/>
              </w:rPr>
              <w:t>ZAKON O PRIJEVOZU OPASNIH TVARI (NN 79/07)</w:t>
            </w:r>
          </w:p>
        </w:tc>
      </w:tr>
      <w:tr w:rsidR="00A86FCE" w:rsidRPr="00B27B7E" w:rsidTr="00A86FCE">
        <w:trPr>
          <w:trHeight w:val="489"/>
        </w:trPr>
        <w:tc>
          <w:tcPr>
            <w:tcW w:w="3794" w:type="dxa"/>
          </w:tcPr>
          <w:p w:rsidR="00A86FCE" w:rsidRPr="00A86FCE" w:rsidRDefault="00A86FCE" w:rsidP="00A86FCE">
            <w:pPr>
              <w:pStyle w:val="ListParagraph"/>
              <w:numPr>
                <w:ilvl w:val="0"/>
                <w:numId w:val="1"/>
              </w:numPr>
              <w:rPr>
                <w:sz w:val="20"/>
                <w:szCs w:val="20"/>
              </w:rPr>
            </w:pPr>
            <w:r w:rsidRPr="00A86FCE">
              <w:rPr>
                <w:rFonts w:eastAsia="Times New Roman" w:cs="Times New Roman"/>
                <w:sz w:val="20"/>
                <w:szCs w:val="20"/>
              </w:rPr>
              <w:t xml:space="preserve">Zašto za predobradu nije navedeno da treba odobrenje </w:t>
            </w:r>
            <w:proofErr w:type="gramStart"/>
            <w:r w:rsidRPr="00A86FCE">
              <w:rPr>
                <w:rFonts w:eastAsia="Times New Roman" w:cs="Times New Roman"/>
                <w:sz w:val="20"/>
                <w:szCs w:val="20"/>
              </w:rPr>
              <w:t>djelatnosti !</w:t>
            </w:r>
            <w:proofErr w:type="gramEnd"/>
            <w:r w:rsidRPr="00A86FCE">
              <w:rPr>
                <w:rFonts w:eastAsia="Times New Roman" w:cs="Times New Roman"/>
                <w:sz w:val="20"/>
                <w:szCs w:val="20"/>
              </w:rPr>
              <w:t xml:space="preserve"> </w:t>
            </w:r>
          </w:p>
          <w:p w:rsidR="00A86FCE" w:rsidRPr="00D022AD" w:rsidRDefault="00A86FCE" w:rsidP="00A86FCE">
            <w:pPr>
              <w:pStyle w:val="ListParagraph"/>
              <w:rPr>
                <w:rFonts w:eastAsia="Times New Roman" w:cs="Times New Roman"/>
                <w:sz w:val="20"/>
                <w:szCs w:val="20"/>
              </w:rPr>
            </w:pPr>
          </w:p>
        </w:tc>
        <w:tc>
          <w:tcPr>
            <w:tcW w:w="1559" w:type="dxa"/>
          </w:tcPr>
          <w:p w:rsidR="00A86FCE" w:rsidRPr="00A86FCE" w:rsidRDefault="00B27B7E">
            <w:pPr>
              <w:rPr>
                <w:sz w:val="20"/>
                <w:szCs w:val="20"/>
              </w:rPr>
            </w:pPr>
            <w:r>
              <w:rPr>
                <w:sz w:val="20"/>
                <w:szCs w:val="20"/>
              </w:rPr>
              <w:t>PRIHVAĆA SE</w:t>
            </w:r>
          </w:p>
        </w:tc>
        <w:tc>
          <w:tcPr>
            <w:tcW w:w="4223" w:type="dxa"/>
          </w:tcPr>
          <w:p w:rsidR="00B27B7E" w:rsidRPr="00B27B7E" w:rsidRDefault="00E51985">
            <w:pPr>
              <w:rPr>
                <w:sz w:val="20"/>
                <w:szCs w:val="20"/>
              </w:rPr>
            </w:pPr>
            <w:r>
              <w:rPr>
                <w:sz w:val="20"/>
                <w:szCs w:val="20"/>
              </w:rPr>
              <w:t>ispravljeno</w:t>
            </w:r>
          </w:p>
        </w:tc>
      </w:tr>
      <w:tr w:rsidR="00A86FCE" w:rsidRPr="00A86FCE" w:rsidTr="00A86FCE">
        <w:trPr>
          <w:trHeight w:val="923"/>
        </w:trPr>
        <w:tc>
          <w:tcPr>
            <w:tcW w:w="3794" w:type="dxa"/>
          </w:tcPr>
          <w:p w:rsidR="00A86FCE" w:rsidRPr="00D022AD" w:rsidRDefault="00A86FCE" w:rsidP="00A86FCE">
            <w:pPr>
              <w:pStyle w:val="ListParagraph"/>
              <w:numPr>
                <w:ilvl w:val="0"/>
                <w:numId w:val="1"/>
              </w:numPr>
              <w:rPr>
                <w:rFonts w:eastAsia="Times New Roman" w:cs="Times New Roman"/>
                <w:sz w:val="20"/>
                <w:szCs w:val="20"/>
              </w:rPr>
            </w:pPr>
            <w:r w:rsidRPr="00D022AD">
              <w:rPr>
                <w:rFonts w:eastAsia="Times New Roman" w:cs="Times New Roman"/>
                <w:sz w:val="20"/>
                <w:szCs w:val="20"/>
              </w:rPr>
              <w:t>U članku 12 „Centar može uključiv</w:t>
            </w:r>
            <w:r>
              <w:rPr>
                <w:rFonts w:eastAsia="Times New Roman" w:cs="Times New Roman"/>
                <w:sz w:val="20"/>
                <w:szCs w:val="20"/>
              </w:rPr>
              <w:t xml:space="preserve">ati:" a možda bi bilo bolje da </w:t>
            </w:r>
            <w:r w:rsidRPr="00D022AD">
              <w:rPr>
                <w:rFonts w:eastAsia="Times New Roman" w:cs="Times New Roman"/>
                <w:sz w:val="20"/>
                <w:szCs w:val="20"/>
              </w:rPr>
              <w:t>stoji „u svrhu zbrinjavanja RAO i</w:t>
            </w:r>
            <w:r w:rsidR="005D4F4B" w:rsidRPr="00D022AD">
              <w:rPr>
                <w:rFonts w:eastAsia="Times New Roman" w:cs="Times New Roman"/>
                <w:sz w:val="20"/>
                <w:szCs w:val="20"/>
              </w:rPr>
              <w:t xml:space="preserve"> </w:t>
            </w:r>
            <w:r w:rsidR="005D4F4B">
              <w:rPr>
                <w:rFonts w:eastAsia="Times New Roman" w:cs="Times New Roman"/>
                <w:sz w:val="20"/>
                <w:szCs w:val="20"/>
              </w:rPr>
              <w:t xml:space="preserve">II Centar može upravljati </w:t>
            </w:r>
            <w:r w:rsidR="005D4F4B" w:rsidRPr="00D022AD">
              <w:rPr>
                <w:rFonts w:eastAsia="Times New Roman" w:cs="Times New Roman"/>
                <w:sz w:val="20"/>
                <w:szCs w:val="20"/>
              </w:rPr>
              <w:t>sljedećim postrojenjima i pomoćn</w:t>
            </w:r>
            <w:r w:rsidR="005D4F4B">
              <w:rPr>
                <w:rFonts w:eastAsia="Times New Roman" w:cs="Times New Roman"/>
                <w:sz w:val="20"/>
                <w:szCs w:val="20"/>
              </w:rPr>
              <w:t>im objektima".</w:t>
            </w:r>
          </w:p>
        </w:tc>
        <w:tc>
          <w:tcPr>
            <w:tcW w:w="1559" w:type="dxa"/>
          </w:tcPr>
          <w:p w:rsidR="00A86FCE" w:rsidRPr="00A86FCE" w:rsidRDefault="00F4636E">
            <w:pPr>
              <w:rPr>
                <w:sz w:val="20"/>
                <w:szCs w:val="20"/>
              </w:rPr>
            </w:pPr>
            <w:r>
              <w:rPr>
                <w:sz w:val="20"/>
                <w:szCs w:val="20"/>
              </w:rPr>
              <w:t>NE PRIHVAĆA SE</w:t>
            </w:r>
          </w:p>
        </w:tc>
        <w:tc>
          <w:tcPr>
            <w:tcW w:w="4223" w:type="dxa"/>
          </w:tcPr>
          <w:p w:rsidR="00A86FCE" w:rsidRPr="00A86FCE" w:rsidRDefault="00F4636E">
            <w:pPr>
              <w:rPr>
                <w:sz w:val="20"/>
                <w:szCs w:val="20"/>
              </w:rPr>
            </w:pPr>
            <w:r>
              <w:rPr>
                <w:sz w:val="20"/>
                <w:szCs w:val="20"/>
              </w:rPr>
              <w:t>Po definiciji Centra on “uključuje”. Ne vidim što bi predložena formulacija promijenila.</w:t>
            </w:r>
          </w:p>
        </w:tc>
      </w:tr>
      <w:tr w:rsidR="005D4F4B" w:rsidRPr="00A86FCE" w:rsidTr="005D4F4B">
        <w:trPr>
          <w:trHeight w:val="2445"/>
        </w:trPr>
        <w:tc>
          <w:tcPr>
            <w:tcW w:w="3794" w:type="dxa"/>
          </w:tcPr>
          <w:p w:rsidR="005D4F4B" w:rsidRPr="00D022AD" w:rsidRDefault="005D4F4B" w:rsidP="005D4F4B">
            <w:pPr>
              <w:pStyle w:val="ListParagraph"/>
              <w:numPr>
                <w:ilvl w:val="0"/>
                <w:numId w:val="1"/>
              </w:numPr>
              <w:rPr>
                <w:rFonts w:eastAsia="Times New Roman" w:cs="Times New Roman"/>
                <w:sz w:val="20"/>
                <w:szCs w:val="20"/>
              </w:rPr>
            </w:pPr>
            <w:r w:rsidRPr="00D022AD">
              <w:rPr>
                <w:rFonts w:eastAsia="Times New Roman" w:cs="Times New Roman"/>
                <w:sz w:val="20"/>
                <w:szCs w:val="20"/>
              </w:rPr>
              <w:t xml:space="preserve">Člankom 15 propisano je da pravna i fizička osoba mogu bez </w:t>
            </w:r>
            <w:r w:rsidRPr="00D022AD">
              <w:rPr>
                <w:rFonts w:eastAsia="Times New Roman" w:cs="Times New Roman"/>
                <w:sz w:val="20"/>
                <w:szCs w:val="20"/>
              </w:rPr>
              <w:br/>
              <w:t xml:space="preserve">ograničenja tražiti odobrenje za skladištenje RAO i II te za </w:t>
            </w:r>
            <w:r w:rsidRPr="00D022AD">
              <w:rPr>
                <w:rFonts w:eastAsia="Times New Roman" w:cs="Times New Roman"/>
                <w:sz w:val="20"/>
                <w:szCs w:val="20"/>
              </w:rPr>
              <w:br/>
              <w:t>odlaganje. Držimo da se time jedin</w:t>
            </w:r>
            <w:r>
              <w:rPr>
                <w:rFonts w:eastAsia="Times New Roman" w:cs="Times New Roman"/>
                <w:sz w:val="20"/>
                <w:szCs w:val="20"/>
              </w:rPr>
              <w:t xml:space="preserve">o može baviti Centar. Potrebno </w:t>
            </w:r>
            <w:r w:rsidRPr="00D022AD">
              <w:rPr>
                <w:rFonts w:eastAsia="Times New Roman" w:cs="Times New Roman"/>
                <w:sz w:val="20"/>
                <w:szCs w:val="20"/>
              </w:rPr>
              <w:t>navesti koje su to djelatnosti za koje se mogu</w:t>
            </w:r>
            <w:r>
              <w:rPr>
                <w:rFonts w:eastAsia="Times New Roman" w:cs="Times New Roman"/>
                <w:sz w:val="20"/>
                <w:szCs w:val="20"/>
              </w:rPr>
              <w:t xml:space="preserve"> kandidirati pravne i </w:t>
            </w:r>
            <w:r w:rsidRPr="00D022AD">
              <w:rPr>
                <w:rFonts w:eastAsia="Times New Roman" w:cs="Times New Roman"/>
                <w:sz w:val="20"/>
                <w:szCs w:val="20"/>
              </w:rPr>
              <w:t>fizičke o</w:t>
            </w:r>
            <w:r>
              <w:rPr>
                <w:rFonts w:eastAsia="Times New Roman" w:cs="Times New Roman"/>
                <w:sz w:val="20"/>
                <w:szCs w:val="20"/>
              </w:rPr>
              <w:t xml:space="preserve">sobe a koje nisu Centar. </w:t>
            </w:r>
          </w:p>
        </w:tc>
        <w:tc>
          <w:tcPr>
            <w:tcW w:w="1559" w:type="dxa"/>
          </w:tcPr>
          <w:p w:rsidR="005D4F4B" w:rsidRPr="00A86FCE" w:rsidRDefault="00180654">
            <w:pPr>
              <w:rPr>
                <w:sz w:val="20"/>
                <w:szCs w:val="20"/>
              </w:rPr>
            </w:pPr>
            <w:r>
              <w:rPr>
                <w:sz w:val="20"/>
                <w:szCs w:val="20"/>
              </w:rPr>
              <w:t>NE PRIHVAĆA SE</w:t>
            </w:r>
          </w:p>
        </w:tc>
        <w:tc>
          <w:tcPr>
            <w:tcW w:w="4223" w:type="dxa"/>
          </w:tcPr>
          <w:p w:rsidR="005D4F4B" w:rsidRPr="00A86FCE" w:rsidRDefault="00F4636E">
            <w:pPr>
              <w:rPr>
                <w:sz w:val="20"/>
                <w:szCs w:val="20"/>
              </w:rPr>
            </w:pPr>
            <w:r>
              <w:rPr>
                <w:sz w:val="20"/>
                <w:szCs w:val="20"/>
              </w:rPr>
              <w:t>Svaka pravna I fizička osoba može zatražiti odobrenje</w:t>
            </w:r>
            <w:r w:rsidR="001F385D">
              <w:rPr>
                <w:sz w:val="20"/>
                <w:szCs w:val="20"/>
              </w:rPr>
              <w:t xml:space="preserve"> (Ustav RH čl. 49.)</w:t>
            </w:r>
            <w:r>
              <w:rPr>
                <w:sz w:val="20"/>
                <w:szCs w:val="20"/>
              </w:rPr>
              <w:t>. U postupku davanja odobrenja se utvrđuje tko ispunjava uvijete za dobivanje istog.</w:t>
            </w:r>
          </w:p>
        </w:tc>
      </w:tr>
      <w:tr w:rsidR="005D4F4B" w:rsidRPr="00A86FCE" w:rsidTr="005D4F4B">
        <w:trPr>
          <w:trHeight w:val="1005"/>
        </w:trPr>
        <w:tc>
          <w:tcPr>
            <w:tcW w:w="3794" w:type="dxa"/>
          </w:tcPr>
          <w:p w:rsidR="005D4F4B" w:rsidRPr="00D022AD" w:rsidRDefault="005D4F4B" w:rsidP="005D4F4B">
            <w:pPr>
              <w:pStyle w:val="ListParagraph"/>
              <w:numPr>
                <w:ilvl w:val="0"/>
                <w:numId w:val="1"/>
              </w:numPr>
              <w:rPr>
                <w:rFonts w:eastAsia="Times New Roman" w:cs="Times New Roman"/>
                <w:sz w:val="20"/>
                <w:szCs w:val="20"/>
              </w:rPr>
            </w:pPr>
            <w:r w:rsidRPr="00D022AD">
              <w:rPr>
                <w:rFonts w:eastAsia="Times New Roman" w:cs="Times New Roman"/>
                <w:sz w:val="20"/>
                <w:szCs w:val="20"/>
              </w:rPr>
              <w:t xml:space="preserve">Članak 37 određuje da je opseg i sadržaj Sigurnosne studije </w:t>
            </w:r>
            <w:r w:rsidRPr="00D022AD">
              <w:rPr>
                <w:rFonts w:eastAsia="Times New Roman" w:cs="Times New Roman"/>
                <w:sz w:val="20"/>
                <w:szCs w:val="20"/>
              </w:rPr>
              <w:br/>
              <w:t>specifičan za svaku fazu uspostave postrojen</w:t>
            </w:r>
            <w:r>
              <w:rPr>
                <w:rFonts w:eastAsia="Times New Roman" w:cs="Times New Roman"/>
                <w:sz w:val="20"/>
                <w:szCs w:val="20"/>
              </w:rPr>
              <w:t>ja te da ga definira Prilog</w:t>
            </w:r>
          </w:p>
        </w:tc>
        <w:tc>
          <w:tcPr>
            <w:tcW w:w="1559" w:type="dxa"/>
          </w:tcPr>
          <w:p w:rsidR="005D4F4B" w:rsidRPr="00A86FCE" w:rsidRDefault="00B41AD7">
            <w:pPr>
              <w:rPr>
                <w:sz w:val="20"/>
                <w:szCs w:val="20"/>
              </w:rPr>
            </w:pPr>
            <w:r>
              <w:rPr>
                <w:sz w:val="20"/>
                <w:szCs w:val="20"/>
              </w:rPr>
              <w:t>NE PRIHVAĆA SE</w:t>
            </w:r>
          </w:p>
        </w:tc>
        <w:tc>
          <w:tcPr>
            <w:tcW w:w="4223" w:type="dxa"/>
          </w:tcPr>
          <w:p w:rsidR="005D4F4B" w:rsidRPr="00A86FCE" w:rsidRDefault="00CB5B60">
            <w:pPr>
              <w:rPr>
                <w:sz w:val="20"/>
                <w:szCs w:val="20"/>
              </w:rPr>
            </w:pPr>
            <w:r>
              <w:rPr>
                <w:sz w:val="20"/>
                <w:szCs w:val="20"/>
              </w:rPr>
              <w:t>Prema čl. 37 opseg I sadržaj su okvirno definirani u prilogu. Raspisivanje detalja za svaku pojedinu fazu prelazi okvire ovoga Pravilnika.</w:t>
            </w:r>
          </w:p>
        </w:tc>
      </w:tr>
      <w:tr w:rsidR="005D4F4B" w:rsidRPr="00B27B7E" w:rsidTr="005D4F4B">
        <w:trPr>
          <w:trHeight w:val="1711"/>
        </w:trPr>
        <w:tc>
          <w:tcPr>
            <w:tcW w:w="3794" w:type="dxa"/>
          </w:tcPr>
          <w:p w:rsidR="005D4F4B" w:rsidRPr="005D4F4B" w:rsidRDefault="005D4F4B" w:rsidP="005D4F4B">
            <w:pPr>
              <w:pStyle w:val="ListParagraph"/>
              <w:numPr>
                <w:ilvl w:val="0"/>
                <w:numId w:val="1"/>
              </w:numPr>
              <w:rPr>
                <w:rFonts w:eastAsia="Times New Roman" w:cs="Times New Roman"/>
                <w:sz w:val="20"/>
                <w:szCs w:val="20"/>
              </w:rPr>
            </w:pPr>
            <w:r w:rsidRPr="005D4F4B">
              <w:rPr>
                <w:rFonts w:eastAsia="Times New Roman" w:cs="Times New Roman"/>
                <w:sz w:val="20"/>
                <w:szCs w:val="20"/>
              </w:rPr>
              <w:t xml:space="preserve">Hoće li Zavod propisivati za svaku fazu? Ako da, to treba biti </w:t>
            </w:r>
            <w:r w:rsidRPr="005D4F4B">
              <w:rPr>
                <w:rFonts w:eastAsia="Times New Roman" w:cs="Times New Roman"/>
                <w:sz w:val="20"/>
                <w:szCs w:val="20"/>
              </w:rPr>
              <w:br/>
              <w:t>utvrđeno. Bilo bi neobično da Centar napravi Studiju po okvirnom sadržaju Pravilnika a potom Zavod traži nešto drugo</w:t>
            </w:r>
          </w:p>
        </w:tc>
        <w:tc>
          <w:tcPr>
            <w:tcW w:w="1559" w:type="dxa"/>
          </w:tcPr>
          <w:p w:rsidR="005D4F4B" w:rsidRPr="00A86FCE" w:rsidRDefault="00B41AD7">
            <w:pPr>
              <w:rPr>
                <w:sz w:val="20"/>
                <w:szCs w:val="20"/>
              </w:rPr>
            </w:pPr>
            <w:r>
              <w:rPr>
                <w:sz w:val="20"/>
                <w:szCs w:val="20"/>
              </w:rPr>
              <w:t>NE PRIHVAĆA SE</w:t>
            </w:r>
          </w:p>
        </w:tc>
        <w:tc>
          <w:tcPr>
            <w:tcW w:w="4223" w:type="dxa"/>
          </w:tcPr>
          <w:p w:rsidR="005D4F4B" w:rsidRPr="00F4636E" w:rsidRDefault="00B41AD7">
            <w:pPr>
              <w:rPr>
                <w:sz w:val="20"/>
                <w:szCs w:val="20"/>
                <w:lang w:val="de-DE"/>
              </w:rPr>
            </w:pPr>
            <w:r w:rsidRPr="00F4636E">
              <w:rPr>
                <w:sz w:val="20"/>
                <w:szCs w:val="20"/>
                <w:lang w:val="de-DE"/>
              </w:rPr>
              <w:t xml:space="preserve">Centar je odgovoran za izradu sigurnosne studije, njenog izvješća te svih iteracija. Za očekivati je da će Centar kao WMA znati razlikovati specifičnosti svake pojedine faze uspostave I rada postrojenja te u skladu s time I prilagoditi sadržaj navedenih dokumenata. </w:t>
            </w:r>
          </w:p>
        </w:tc>
      </w:tr>
      <w:tr w:rsidR="005D4F4B" w:rsidRPr="00B27B7E" w:rsidTr="005D4F4B">
        <w:trPr>
          <w:trHeight w:val="961"/>
        </w:trPr>
        <w:tc>
          <w:tcPr>
            <w:tcW w:w="3794" w:type="dxa"/>
          </w:tcPr>
          <w:p w:rsidR="005D4F4B" w:rsidRPr="009139B9" w:rsidRDefault="005D4F4B" w:rsidP="005D4F4B">
            <w:pPr>
              <w:pStyle w:val="ListParagraph"/>
              <w:numPr>
                <w:ilvl w:val="0"/>
                <w:numId w:val="1"/>
              </w:numPr>
              <w:rPr>
                <w:sz w:val="20"/>
                <w:szCs w:val="20"/>
                <w:lang w:val="de-DE"/>
              </w:rPr>
            </w:pPr>
            <w:r w:rsidRPr="00D022AD">
              <w:rPr>
                <w:rFonts w:eastAsia="Times New Roman" w:cs="Times New Roman"/>
                <w:sz w:val="20"/>
                <w:szCs w:val="20"/>
              </w:rPr>
              <w:lastRenderedPageBreak/>
              <w:t>Sigurnosna studija će biti pregledav</w:t>
            </w:r>
            <w:r>
              <w:rPr>
                <w:rFonts w:eastAsia="Times New Roman" w:cs="Times New Roman"/>
                <w:sz w:val="20"/>
                <w:szCs w:val="20"/>
              </w:rPr>
              <w:t xml:space="preserve">ana. </w:t>
            </w:r>
            <w:r w:rsidRPr="00F4636E">
              <w:rPr>
                <w:rFonts w:eastAsia="Times New Roman" w:cs="Times New Roman"/>
                <w:sz w:val="20"/>
                <w:szCs w:val="20"/>
                <w:lang w:val="de-DE"/>
              </w:rPr>
              <w:t>J</w:t>
            </w:r>
            <w:r w:rsidRPr="009139B9">
              <w:rPr>
                <w:rFonts w:eastAsia="Times New Roman" w:cs="Times New Roman"/>
                <w:sz w:val="20"/>
                <w:szCs w:val="20"/>
                <w:lang w:val="de-DE"/>
              </w:rPr>
              <w:t xml:space="preserve">e li je pregledava Zavod ili se radi neka međunarodna recenzija. </w:t>
            </w:r>
          </w:p>
        </w:tc>
        <w:tc>
          <w:tcPr>
            <w:tcW w:w="1559" w:type="dxa"/>
          </w:tcPr>
          <w:p w:rsidR="005D4F4B" w:rsidRPr="009139B9" w:rsidRDefault="00B41AD7">
            <w:pPr>
              <w:rPr>
                <w:sz w:val="20"/>
                <w:szCs w:val="20"/>
                <w:lang w:val="de-DE"/>
              </w:rPr>
            </w:pPr>
            <w:r>
              <w:rPr>
                <w:sz w:val="20"/>
                <w:szCs w:val="20"/>
                <w:lang w:val="de-DE"/>
              </w:rPr>
              <w:t>PRIHVAĆA SE</w:t>
            </w:r>
          </w:p>
        </w:tc>
        <w:tc>
          <w:tcPr>
            <w:tcW w:w="4223" w:type="dxa"/>
          </w:tcPr>
          <w:p w:rsidR="00A66B30" w:rsidRDefault="007D7193">
            <w:pPr>
              <w:rPr>
                <w:sz w:val="20"/>
                <w:szCs w:val="20"/>
                <w:lang w:val="de-DE"/>
              </w:rPr>
            </w:pPr>
            <w:r>
              <w:rPr>
                <w:sz w:val="20"/>
                <w:szCs w:val="20"/>
                <w:lang w:val="de-DE"/>
              </w:rPr>
              <w:t>Izm</w:t>
            </w:r>
            <w:r w:rsidR="00B41AD7">
              <w:rPr>
                <w:sz w:val="20"/>
                <w:szCs w:val="20"/>
                <w:lang w:val="de-DE"/>
              </w:rPr>
              <w:t xml:space="preserve">jenjen je tekst članka koji govori o pregledu te je uvedeno Povjerenstvo kojeg imenuje ravnatelj. </w:t>
            </w:r>
          </w:p>
          <w:p w:rsidR="005D4F4B" w:rsidRPr="009139B9" w:rsidRDefault="00A66B30">
            <w:pPr>
              <w:rPr>
                <w:sz w:val="20"/>
                <w:szCs w:val="20"/>
                <w:lang w:val="de-DE"/>
              </w:rPr>
            </w:pPr>
            <w:r w:rsidRPr="00A66B30">
              <w:rPr>
                <w:sz w:val="20"/>
                <w:szCs w:val="20"/>
                <w:lang w:val="de-DE"/>
              </w:rPr>
              <w:t>(5) U svrhu pregleda Izvješća sigurnosne studije ravnatelj će imenovat Povjerenstvo za pregled Izvješća sigurnosne studije koje se može sastojati od djelatnika Zavoda te domaćih i stranih neovisnih stručnjaka iz odgovarajućih područja</w:t>
            </w:r>
            <w:r>
              <w:rPr>
                <w:sz w:val="20"/>
                <w:szCs w:val="20"/>
                <w:lang w:val="de-DE"/>
              </w:rPr>
              <w:t>.</w:t>
            </w:r>
          </w:p>
        </w:tc>
      </w:tr>
      <w:tr w:rsidR="005D4F4B" w:rsidRPr="00B27B7E" w:rsidTr="005D4F4B">
        <w:trPr>
          <w:trHeight w:val="747"/>
        </w:trPr>
        <w:tc>
          <w:tcPr>
            <w:tcW w:w="3794" w:type="dxa"/>
          </w:tcPr>
          <w:p w:rsidR="005D4F4B" w:rsidRPr="009139B9" w:rsidRDefault="005D4F4B" w:rsidP="005D4F4B">
            <w:pPr>
              <w:pStyle w:val="ListParagraph"/>
              <w:numPr>
                <w:ilvl w:val="0"/>
                <w:numId w:val="1"/>
              </w:numPr>
              <w:rPr>
                <w:rFonts w:eastAsia="Times New Roman" w:cs="Times New Roman"/>
                <w:sz w:val="20"/>
                <w:szCs w:val="20"/>
                <w:lang w:val="de-DE"/>
              </w:rPr>
            </w:pPr>
            <w:r w:rsidRPr="009139B9">
              <w:rPr>
                <w:rFonts w:eastAsia="Times New Roman" w:cs="Times New Roman"/>
                <w:sz w:val="20"/>
                <w:szCs w:val="20"/>
                <w:lang w:val="de-DE"/>
              </w:rPr>
              <w:t>Na više mjesta se spominje „nuklearna sigurnost" što ovdje nije primjenjivo.</w:t>
            </w:r>
          </w:p>
        </w:tc>
        <w:tc>
          <w:tcPr>
            <w:tcW w:w="1559" w:type="dxa"/>
          </w:tcPr>
          <w:p w:rsidR="005D4F4B" w:rsidRPr="009139B9" w:rsidRDefault="00180654">
            <w:pPr>
              <w:rPr>
                <w:sz w:val="20"/>
                <w:szCs w:val="20"/>
                <w:lang w:val="de-DE"/>
              </w:rPr>
            </w:pPr>
            <w:r>
              <w:rPr>
                <w:sz w:val="20"/>
                <w:szCs w:val="20"/>
              </w:rPr>
              <w:t>NE PRIHVAĆA SE</w:t>
            </w:r>
          </w:p>
        </w:tc>
        <w:tc>
          <w:tcPr>
            <w:tcW w:w="4223" w:type="dxa"/>
          </w:tcPr>
          <w:p w:rsidR="005D4F4B" w:rsidRPr="009139B9" w:rsidRDefault="00180654">
            <w:pPr>
              <w:rPr>
                <w:sz w:val="20"/>
                <w:szCs w:val="20"/>
                <w:lang w:val="de-DE"/>
              </w:rPr>
            </w:pPr>
            <w:r w:rsidRPr="00180654">
              <w:rPr>
                <w:sz w:val="20"/>
                <w:szCs w:val="20"/>
                <w:lang w:val="de-DE"/>
              </w:rPr>
              <w:t>Pravilnik o fizičkom osiguranju radioaktivnih izvora, nuklearnog materijala i nuklearnih objekata (NN 38/12)</w:t>
            </w:r>
            <w:r>
              <w:rPr>
                <w:sz w:val="20"/>
                <w:szCs w:val="20"/>
                <w:lang w:val="de-DE"/>
              </w:rPr>
              <w:t xml:space="preserve"> će uskoro biti zamjenjen Pravilnikom o nuklearnom osiguranju koji je u pripremi</w:t>
            </w:r>
          </w:p>
        </w:tc>
      </w:tr>
      <w:tr w:rsidR="005D4F4B" w:rsidRPr="009139B9" w:rsidTr="009F0DA0">
        <w:trPr>
          <w:trHeight w:val="1178"/>
        </w:trPr>
        <w:tc>
          <w:tcPr>
            <w:tcW w:w="3794" w:type="dxa"/>
          </w:tcPr>
          <w:p w:rsidR="005D4F4B" w:rsidRPr="009139B9" w:rsidRDefault="005D4F4B" w:rsidP="00A86FCE">
            <w:pPr>
              <w:pStyle w:val="ListParagraph"/>
              <w:numPr>
                <w:ilvl w:val="0"/>
                <w:numId w:val="1"/>
              </w:numPr>
              <w:rPr>
                <w:rFonts w:eastAsia="Times New Roman" w:cs="Times New Roman"/>
                <w:sz w:val="20"/>
                <w:szCs w:val="20"/>
                <w:lang w:val="de-DE"/>
              </w:rPr>
            </w:pPr>
            <w:r w:rsidRPr="009139B9">
              <w:rPr>
                <w:rFonts w:eastAsia="Times New Roman" w:cs="Times New Roman"/>
                <w:sz w:val="20"/>
                <w:szCs w:val="20"/>
                <w:lang w:val="de-DE"/>
              </w:rPr>
              <w:t>Naslov ispred čl. 42 govori o „nuklearnim postrojenjima" a trebao bi o „postrojenjima za zbrinjavanje RAO i II".</w:t>
            </w:r>
          </w:p>
        </w:tc>
        <w:tc>
          <w:tcPr>
            <w:tcW w:w="1559" w:type="dxa"/>
          </w:tcPr>
          <w:p w:rsidR="005D4F4B" w:rsidRPr="009139B9" w:rsidRDefault="006D0EAF">
            <w:pPr>
              <w:rPr>
                <w:sz w:val="20"/>
                <w:szCs w:val="20"/>
                <w:lang w:val="de-DE"/>
              </w:rPr>
            </w:pPr>
            <w:r>
              <w:rPr>
                <w:sz w:val="20"/>
                <w:szCs w:val="20"/>
                <w:lang w:val="de-DE"/>
              </w:rPr>
              <w:t xml:space="preserve">PRIHVAĆA SE </w:t>
            </w:r>
          </w:p>
        </w:tc>
        <w:tc>
          <w:tcPr>
            <w:tcW w:w="4223" w:type="dxa"/>
          </w:tcPr>
          <w:p w:rsidR="005D4F4B" w:rsidRPr="009139B9" w:rsidRDefault="006D0EAF">
            <w:pPr>
              <w:rPr>
                <w:sz w:val="20"/>
                <w:szCs w:val="20"/>
                <w:lang w:val="de-DE"/>
              </w:rPr>
            </w:pPr>
            <w:r>
              <w:rPr>
                <w:sz w:val="20"/>
                <w:szCs w:val="20"/>
                <w:lang w:val="de-DE"/>
              </w:rPr>
              <w:t>Izmjenjeno</w:t>
            </w:r>
          </w:p>
        </w:tc>
      </w:tr>
      <w:tr w:rsidR="00C36862" w:rsidRPr="00A86FCE" w:rsidTr="000F1D9E">
        <w:trPr>
          <w:trHeight w:val="339"/>
        </w:trPr>
        <w:tc>
          <w:tcPr>
            <w:tcW w:w="9576" w:type="dxa"/>
            <w:gridSpan w:val="3"/>
            <w:shd w:val="clear" w:color="auto" w:fill="F2F2F2" w:themeFill="background1" w:themeFillShade="F2"/>
          </w:tcPr>
          <w:p w:rsidR="00C36862" w:rsidRPr="00A86FCE" w:rsidRDefault="00C36862">
            <w:pPr>
              <w:rPr>
                <w:sz w:val="20"/>
                <w:szCs w:val="20"/>
              </w:rPr>
            </w:pPr>
            <w:r w:rsidRPr="00C36862">
              <w:rPr>
                <w:rFonts w:eastAsia="Times New Roman" w:cs="Times New Roman"/>
                <w:b/>
                <w:sz w:val="20"/>
                <w:szCs w:val="20"/>
              </w:rPr>
              <w:t>Andrea Rapić</w:t>
            </w:r>
            <w:r>
              <w:rPr>
                <w:rFonts w:eastAsia="Times New Roman" w:cs="Times New Roman"/>
                <w:b/>
                <w:sz w:val="20"/>
                <w:szCs w:val="20"/>
              </w:rPr>
              <w:t xml:space="preserve"> komentari</w:t>
            </w:r>
          </w:p>
        </w:tc>
      </w:tr>
      <w:tr w:rsidR="009F0DA0" w:rsidRPr="00A86FCE" w:rsidTr="00C36862">
        <w:trPr>
          <w:trHeight w:val="339"/>
        </w:trPr>
        <w:tc>
          <w:tcPr>
            <w:tcW w:w="3794" w:type="dxa"/>
          </w:tcPr>
          <w:p w:rsidR="00550167" w:rsidRPr="00550167" w:rsidRDefault="00550167" w:rsidP="00550167">
            <w:pPr>
              <w:pStyle w:val="ListParagraph"/>
              <w:ind w:left="405"/>
              <w:rPr>
                <w:rFonts w:eastAsia="Times New Roman" w:cs="Times New Roman"/>
                <w:sz w:val="20"/>
                <w:szCs w:val="20"/>
              </w:rPr>
            </w:pPr>
          </w:p>
          <w:p w:rsidR="00C36862" w:rsidRPr="00E51985" w:rsidRDefault="00C36862" w:rsidP="00C36862">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Definicije (Pojmovi, čl. 3) </w:t>
            </w:r>
            <w:r w:rsidRPr="00E51985">
              <w:rPr>
                <w:rFonts w:eastAsia="Times New Roman" w:cstheme="minorHAnsi"/>
                <w:sz w:val="20"/>
                <w:szCs w:val="20"/>
              </w:rPr>
              <w:br/>
            </w:r>
            <w:r w:rsidRPr="00E51985">
              <w:rPr>
                <w:rFonts w:eastAsia="Times New Roman" w:cstheme="minorHAnsi"/>
                <w:sz w:val="20"/>
                <w:szCs w:val="20"/>
              </w:rPr>
              <w:br/>
              <w:t>Smatram da bi tre</w:t>
            </w:r>
            <w:r w:rsidR="00550167" w:rsidRPr="00E51985">
              <w:rPr>
                <w:rFonts w:eastAsia="Times New Roman" w:cstheme="minorHAnsi"/>
                <w:sz w:val="20"/>
                <w:szCs w:val="20"/>
              </w:rPr>
              <w:t xml:space="preserve">balo bolje definirati pojmove „minimiziranje </w:t>
            </w:r>
            <w:r w:rsidR="00550167" w:rsidRPr="00E51985">
              <w:rPr>
                <w:rFonts w:eastAsia="Times New Roman" w:cstheme="minorHAnsi"/>
                <w:sz w:val="20"/>
                <w:szCs w:val="20"/>
              </w:rPr>
              <w:br/>
            </w:r>
            <w:proofErr w:type="gramStart"/>
            <w:r w:rsidR="00550167" w:rsidRPr="00E51985">
              <w:rPr>
                <w:rFonts w:eastAsia="Times New Roman" w:cstheme="minorHAnsi"/>
                <w:sz w:val="20"/>
                <w:szCs w:val="20"/>
              </w:rPr>
              <w:t>otpada</w:t>
            </w:r>
            <w:r w:rsidRPr="00E51985">
              <w:rPr>
                <w:rFonts w:eastAsia="Times New Roman" w:cstheme="minorHAnsi"/>
                <w:sz w:val="20"/>
                <w:szCs w:val="20"/>
              </w:rPr>
              <w:t>“ i</w:t>
            </w:r>
            <w:proofErr w:type="gramEnd"/>
            <w:r w:rsidRPr="00E51985">
              <w:rPr>
                <w:rFonts w:eastAsia="Times New Roman" w:cstheme="minorHAnsi"/>
                <w:sz w:val="20"/>
                <w:szCs w:val="20"/>
              </w:rPr>
              <w:t xml:space="preserve"> „</w:t>
            </w:r>
            <w:r w:rsidR="00550167" w:rsidRPr="00E51985">
              <w:rPr>
                <w:rFonts w:eastAsia="Times New Roman" w:cstheme="minorHAnsi"/>
                <w:sz w:val="20"/>
                <w:szCs w:val="20"/>
              </w:rPr>
              <w:t>obrada</w:t>
            </w:r>
            <w:r w:rsidRPr="00E51985">
              <w:rPr>
                <w:rFonts w:eastAsia="Times New Roman" w:cstheme="minorHAnsi"/>
                <w:sz w:val="20"/>
                <w:szCs w:val="20"/>
              </w:rPr>
              <w:t xml:space="preserve">“ otpada odnosno njihove odnose te predlažem </w:t>
            </w:r>
            <w:r w:rsidRPr="00E51985">
              <w:rPr>
                <w:rFonts w:eastAsia="Times New Roman" w:cstheme="minorHAnsi"/>
                <w:sz w:val="20"/>
                <w:szCs w:val="20"/>
              </w:rPr>
              <w:br/>
              <w:t>dodati pojam „</w:t>
            </w:r>
            <w:r w:rsidR="00550167" w:rsidRPr="00E51985">
              <w:rPr>
                <w:rFonts w:eastAsia="Times New Roman" w:cstheme="minorHAnsi"/>
                <w:sz w:val="20"/>
                <w:szCs w:val="20"/>
              </w:rPr>
              <w:t>oporaba/ponovna uporaba</w:t>
            </w:r>
            <w:r w:rsidR="008E7A50" w:rsidRPr="00E51985">
              <w:rPr>
                <w:rFonts w:eastAsia="Times New Roman" w:cstheme="minorHAnsi"/>
                <w:sz w:val="20"/>
                <w:szCs w:val="20"/>
              </w:rPr>
              <w:t xml:space="preserve">“ koji nedostaje. Npr. proces </w:t>
            </w:r>
            <w:r w:rsidRPr="00E51985">
              <w:rPr>
                <w:rFonts w:eastAsia="Times New Roman" w:cstheme="minorHAnsi"/>
                <w:sz w:val="20"/>
                <w:szCs w:val="20"/>
              </w:rPr>
              <w:t xml:space="preserve">svođenja količine na najmanju moguću mjeru iz „minimiziranja </w:t>
            </w:r>
            <w:r w:rsidRPr="00E51985">
              <w:rPr>
                <w:rFonts w:eastAsia="Times New Roman" w:cstheme="minorHAnsi"/>
                <w:sz w:val="20"/>
                <w:szCs w:val="20"/>
              </w:rPr>
              <w:br/>
            </w:r>
            <w:proofErr w:type="gramStart"/>
            <w:r w:rsidRPr="00E51985">
              <w:rPr>
                <w:rFonts w:eastAsia="Times New Roman" w:cstheme="minorHAnsi"/>
                <w:sz w:val="20"/>
                <w:szCs w:val="20"/>
              </w:rPr>
              <w:t>otpada“ i</w:t>
            </w:r>
            <w:proofErr w:type="gramEnd"/>
            <w:r w:rsidRPr="00E51985">
              <w:rPr>
                <w:rFonts w:eastAsia="Times New Roman" w:cstheme="minorHAnsi"/>
                <w:sz w:val="20"/>
                <w:szCs w:val="20"/>
              </w:rPr>
              <w:t xml:space="preserve"> smanjenje volumena otpada u „obradi“ su jedno te isto. </w:t>
            </w:r>
            <w:r w:rsidRPr="00E51985">
              <w:rPr>
                <w:rFonts w:eastAsia="Times New Roman" w:cstheme="minorHAnsi"/>
                <w:sz w:val="20"/>
                <w:szCs w:val="20"/>
              </w:rPr>
              <w:br/>
              <w:t xml:space="preserve">Minimiziranje otpada obuhvaća i ponovnu uporabu i obradu? Možda </w:t>
            </w:r>
            <w:r w:rsidRPr="00E51985">
              <w:rPr>
                <w:rFonts w:eastAsia="Times New Roman" w:cstheme="minorHAnsi"/>
                <w:sz w:val="20"/>
                <w:szCs w:val="20"/>
              </w:rPr>
              <w:br/>
              <w:t xml:space="preserve">definicija minimiziranja uopće nije </w:t>
            </w:r>
            <w:r w:rsidR="008E7A50" w:rsidRPr="00E51985">
              <w:rPr>
                <w:rFonts w:eastAsia="Times New Roman" w:cstheme="minorHAnsi"/>
                <w:sz w:val="20"/>
                <w:szCs w:val="20"/>
              </w:rPr>
              <w:t xml:space="preserve">potrebna. Bitno je primijeniti </w:t>
            </w:r>
            <w:r w:rsidRPr="00E51985">
              <w:rPr>
                <w:rFonts w:eastAsia="Times New Roman" w:cstheme="minorHAnsi"/>
                <w:sz w:val="20"/>
                <w:szCs w:val="20"/>
              </w:rPr>
              <w:t>principe (koji se uglavnom spominju</w:t>
            </w:r>
            <w:r w:rsidR="008E7A50" w:rsidRPr="00E51985">
              <w:rPr>
                <w:rFonts w:eastAsia="Times New Roman" w:cstheme="minorHAnsi"/>
                <w:sz w:val="20"/>
                <w:szCs w:val="20"/>
              </w:rPr>
              <w:t xml:space="preserve"> u čl. 6. i 11 Pravilnika): a) </w:t>
            </w:r>
            <w:r w:rsidRPr="00E51985">
              <w:rPr>
                <w:rFonts w:eastAsia="Times New Roman" w:cstheme="minorHAnsi"/>
                <w:sz w:val="20"/>
                <w:szCs w:val="20"/>
              </w:rPr>
              <w:t xml:space="preserve">spriječiti nastanak </w:t>
            </w:r>
            <w:r w:rsidR="008E7A50" w:rsidRPr="00E51985">
              <w:rPr>
                <w:rFonts w:eastAsia="Times New Roman" w:cstheme="minorHAnsi"/>
                <w:sz w:val="20"/>
                <w:szCs w:val="20"/>
              </w:rPr>
              <w:t xml:space="preserve">otpada koliko je to moguće, b) </w:t>
            </w:r>
            <w:r w:rsidRPr="00E51985">
              <w:rPr>
                <w:rFonts w:eastAsia="Times New Roman" w:cstheme="minorHAnsi"/>
                <w:sz w:val="20"/>
                <w:szCs w:val="20"/>
              </w:rPr>
              <w:t xml:space="preserve">reciklirati/oporabiti, tj. ponovno uporabiti radionuklide i dr. dijelove </w:t>
            </w:r>
            <w:r w:rsidRPr="00E51985">
              <w:rPr>
                <w:rFonts w:eastAsia="Times New Roman" w:cstheme="minorHAnsi"/>
                <w:sz w:val="20"/>
                <w:szCs w:val="20"/>
              </w:rPr>
              <w:br/>
              <w:t xml:space="preserve">otpada/izvora ukoliko je sigurnosno, okolišno i ekonomski moguće i </w:t>
            </w:r>
            <w:r w:rsidRPr="00E51985">
              <w:rPr>
                <w:rFonts w:eastAsia="Times New Roman" w:cstheme="minorHAnsi"/>
                <w:sz w:val="20"/>
                <w:szCs w:val="20"/>
              </w:rPr>
              <w:br/>
              <w:t xml:space="preserve">održivo te c) smanjiti volumen i/ili aktivnost (i opasnost) otpada koji </w:t>
            </w:r>
            <w:r w:rsidRPr="00E51985">
              <w:rPr>
                <w:rFonts w:eastAsia="Times New Roman" w:cstheme="minorHAnsi"/>
                <w:sz w:val="20"/>
                <w:szCs w:val="20"/>
              </w:rPr>
              <w:br/>
              <w:t>je nastao i/ili d) vezati aktivnost/pro</w:t>
            </w:r>
            <w:r w:rsidR="008E7A50" w:rsidRPr="00E51985">
              <w:rPr>
                <w:rFonts w:eastAsia="Times New Roman" w:cstheme="minorHAnsi"/>
                <w:sz w:val="20"/>
                <w:szCs w:val="20"/>
              </w:rPr>
              <w:t xml:space="preserve">mijeniti sastav, (tj. obraditi </w:t>
            </w:r>
            <w:r w:rsidRPr="00E51985">
              <w:rPr>
                <w:rFonts w:eastAsia="Times New Roman" w:cstheme="minorHAnsi"/>
                <w:sz w:val="20"/>
                <w:szCs w:val="20"/>
              </w:rPr>
              <w:t>i/ili kondicionirati, odležavati, skla</w:t>
            </w:r>
            <w:r w:rsidR="008E7A50" w:rsidRPr="00E51985">
              <w:rPr>
                <w:rFonts w:eastAsia="Times New Roman" w:cstheme="minorHAnsi"/>
                <w:sz w:val="20"/>
                <w:szCs w:val="20"/>
              </w:rPr>
              <w:t xml:space="preserve">dištiti i u konačnici odlagati </w:t>
            </w:r>
            <w:r w:rsidRPr="00E51985">
              <w:rPr>
                <w:rFonts w:eastAsia="Times New Roman" w:cstheme="minorHAnsi"/>
                <w:sz w:val="20"/>
                <w:szCs w:val="20"/>
              </w:rPr>
              <w:t xml:space="preserve">isti) </w:t>
            </w:r>
            <w:r w:rsidRPr="00E51985">
              <w:rPr>
                <w:rFonts w:eastAsia="Times New Roman" w:cstheme="minorHAnsi"/>
                <w:sz w:val="20"/>
                <w:szCs w:val="20"/>
              </w:rPr>
              <w:lastRenderedPageBreak/>
              <w:t xml:space="preserve">kako bi se spriječili ili smanjili na minimum mogući štetni </w:t>
            </w:r>
            <w:r w:rsidRPr="00E51985">
              <w:rPr>
                <w:rFonts w:eastAsia="Times New Roman" w:cstheme="minorHAnsi"/>
                <w:sz w:val="20"/>
                <w:szCs w:val="20"/>
              </w:rPr>
              <w:br/>
              <w:t xml:space="preserve">utjecaji na ljude i okoliš… Uključuje li obrada i oporabu (kao što </w:t>
            </w:r>
            <w:r w:rsidRPr="00E51985">
              <w:rPr>
                <w:rFonts w:eastAsia="Times New Roman" w:cstheme="minorHAnsi"/>
                <w:sz w:val="20"/>
                <w:szCs w:val="20"/>
              </w:rPr>
              <w:br/>
              <w:t>je to u gospodarenju ostalim vrs</w:t>
            </w:r>
            <w:r w:rsidR="008E7A50" w:rsidRPr="00E51985">
              <w:rPr>
                <w:rFonts w:eastAsia="Times New Roman" w:cstheme="minorHAnsi"/>
                <w:sz w:val="20"/>
                <w:szCs w:val="20"/>
              </w:rPr>
              <w:t xml:space="preserve">tama otpada) ili je to zasebna </w:t>
            </w:r>
            <w:r w:rsidRPr="00E51985">
              <w:rPr>
                <w:rFonts w:eastAsia="Times New Roman" w:cstheme="minorHAnsi"/>
                <w:sz w:val="20"/>
                <w:szCs w:val="20"/>
              </w:rPr>
              <w:t xml:space="preserve">kategorija? Uz to ide zapravo pitanje u kojem trenutku RAO postaje RAO. </w:t>
            </w:r>
            <w:r w:rsidRPr="00E51985">
              <w:rPr>
                <w:rFonts w:eastAsia="Times New Roman" w:cstheme="minorHAnsi"/>
                <w:sz w:val="20"/>
                <w:szCs w:val="20"/>
              </w:rPr>
              <w:br/>
              <w:t xml:space="preserve">Prije ili poslije oporabe/ponovne uporabe </w:t>
            </w:r>
            <w:r w:rsidR="008E7A50" w:rsidRPr="00E51985">
              <w:rPr>
                <w:rFonts w:eastAsia="Times New Roman" w:cstheme="minorHAnsi"/>
                <w:sz w:val="20"/>
                <w:szCs w:val="20"/>
              </w:rPr>
              <w:t xml:space="preserve">izvora/materijala (kako god je </w:t>
            </w:r>
            <w:r w:rsidRPr="00E51985">
              <w:rPr>
                <w:rFonts w:eastAsia="Times New Roman" w:cstheme="minorHAnsi"/>
                <w:sz w:val="20"/>
                <w:szCs w:val="20"/>
              </w:rPr>
              <w:t xml:space="preserve">nazvali) ili je RAO samo ono što nije moguće/izvedivo oporabiti (veza </w:t>
            </w:r>
            <w:r w:rsidRPr="00E51985">
              <w:rPr>
                <w:rFonts w:eastAsia="Times New Roman" w:cstheme="minorHAnsi"/>
                <w:sz w:val="20"/>
                <w:szCs w:val="20"/>
              </w:rPr>
              <w:br/>
              <w:t xml:space="preserve">čl. 17). </w:t>
            </w:r>
          </w:p>
          <w:p w:rsidR="008E7A50" w:rsidRPr="00E51985" w:rsidRDefault="008E7A50" w:rsidP="008E7A50">
            <w:pPr>
              <w:pStyle w:val="ListParagraph"/>
              <w:ind w:left="405"/>
              <w:rPr>
                <w:rFonts w:eastAsia="Times New Roman" w:cstheme="minorHAnsi"/>
                <w:sz w:val="20"/>
                <w:szCs w:val="20"/>
              </w:rPr>
            </w:pPr>
          </w:p>
          <w:p w:rsidR="009F0DA0" w:rsidRPr="00C36862" w:rsidRDefault="00C36862" w:rsidP="00C36862">
            <w:pPr>
              <w:pStyle w:val="ListParagraph"/>
              <w:ind w:left="405"/>
              <w:rPr>
                <w:rFonts w:eastAsia="Times New Roman" w:cs="Times New Roman"/>
                <w:sz w:val="20"/>
                <w:szCs w:val="20"/>
              </w:rPr>
            </w:pPr>
            <w:r w:rsidRPr="00E51985">
              <w:rPr>
                <w:rFonts w:eastAsia="Times New Roman" w:cstheme="minorHAnsi"/>
                <w:sz w:val="20"/>
                <w:szCs w:val="20"/>
              </w:rPr>
              <w:t>Predlažem da se u definiciju pojma „_odležavanje</w:t>
            </w:r>
            <w:proofErr w:type="gramStart"/>
            <w:r w:rsidRPr="00E51985">
              <w:rPr>
                <w:rFonts w:eastAsia="Times New Roman" w:cstheme="minorHAnsi"/>
                <w:sz w:val="20"/>
                <w:szCs w:val="20"/>
              </w:rPr>
              <w:t>_“ doda</w:t>
            </w:r>
            <w:proofErr w:type="gramEnd"/>
            <w:r w:rsidRPr="00E51985">
              <w:rPr>
                <w:rFonts w:eastAsia="Times New Roman" w:cstheme="minorHAnsi"/>
                <w:sz w:val="20"/>
                <w:szCs w:val="20"/>
              </w:rPr>
              <w:t xml:space="preserve"> se isto </w:t>
            </w:r>
            <w:r w:rsidRPr="00E51985">
              <w:rPr>
                <w:rFonts w:eastAsia="Times New Roman" w:cstheme="minorHAnsi"/>
                <w:sz w:val="20"/>
                <w:szCs w:val="20"/>
              </w:rPr>
              <w:br/>
              <w:t xml:space="preserve">može odvijati i u skladištu, a ne samo u spremištu. </w:t>
            </w:r>
            <w:r w:rsidRPr="00E51985">
              <w:rPr>
                <w:rFonts w:eastAsia="Times New Roman" w:cstheme="minorHAnsi"/>
                <w:sz w:val="20"/>
                <w:szCs w:val="20"/>
              </w:rPr>
              <w:br/>
            </w:r>
            <w:r w:rsidRPr="00E51985">
              <w:rPr>
                <w:rFonts w:eastAsia="Times New Roman" w:cstheme="minorHAnsi"/>
                <w:sz w:val="20"/>
                <w:szCs w:val="20"/>
              </w:rPr>
              <w:br/>
              <w:t>Zašto „_postrojenja za zbrinjavanje RAO i II</w:t>
            </w:r>
            <w:proofErr w:type="gramStart"/>
            <w:r w:rsidRPr="00E51985">
              <w:rPr>
                <w:rFonts w:eastAsia="Times New Roman" w:cstheme="minorHAnsi"/>
                <w:sz w:val="20"/>
                <w:szCs w:val="20"/>
              </w:rPr>
              <w:t>_“ uključuju</w:t>
            </w:r>
            <w:proofErr w:type="gramEnd"/>
            <w:r w:rsidRPr="00E51985">
              <w:rPr>
                <w:rFonts w:eastAsia="Times New Roman" w:cstheme="minorHAnsi"/>
                <w:sz w:val="20"/>
                <w:szCs w:val="20"/>
              </w:rPr>
              <w:t xml:space="preserve"> samo </w:t>
            </w:r>
            <w:r w:rsidRPr="00E51985">
              <w:rPr>
                <w:rFonts w:eastAsia="Times New Roman" w:cstheme="minorHAnsi"/>
                <w:sz w:val="20"/>
                <w:szCs w:val="20"/>
              </w:rPr>
              <w:br/>
              <w:t xml:space="preserve">skladištenje i odlaganje, a ne i postrojenja za oporabu, obradu, </w:t>
            </w:r>
            <w:r w:rsidRPr="00E51985">
              <w:rPr>
                <w:rFonts w:eastAsia="Times New Roman" w:cstheme="minorHAnsi"/>
                <w:sz w:val="20"/>
                <w:szCs w:val="20"/>
              </w:rPr>
              <w:br/>
              <w:t xml:space="preserve">koncidioniranje (…)? </w:t>
            </w:r>
            <w:r w:rsidRPr="00E51985">
              <w:rPr>
                <w:rFonts w:eastAsia="Times New Roman" w:cstheme="minorHAnsi"/>
                <w:sz w:val="20"/>
                <w:szCs w:val="20"/>
              </w:rPr>
              <w:br/>
            </w:r>
            <w:r w:rsidRPr="00E51985">
              <w:rPr>
                <w:rFonts w:eastAsia="Times New Roman" w:cstheme="minorHAnsi"/>
                <w:sz w:val="20"/>
                <w:szCs w:val="20"/>
              </w:rPr>
              <w:br/>
            </w:r>
          </w:p>
        </w:tc>
        <w:tc>
          <w:tcPr>
            <w:tcW w:w="1559" w:type="dxa"/>
          </w:tcPr>
          <w:p w:rsidR="009F0DA0" w:rsidRPr="00A86FCE" w:rsidRDefault="009F0DA0">
            <w:pPr>
              <w:rPr>
                <w:sz w:val="20"/>
                <w:szCs w:val="20"/>
              </w:rPr>
            </w:pPr>
          </w:p>
        </w:tc>
        <w:tc>
          <w:tcPr>
            <w:tcW w:w="4223" w:type="dxa"/>
          </w:tcPr>
          <w:p w:rsidR="009F0DA0" w:rsidRPr="00A86FCE" w:rsidRDefault="009F0DA0">
            <w:pPr>
              <w:rPr>
                <w:sz w:val="20"/>
                <w:szCs w:val="20"/>
              </w:rPr>
            </w:pPr>
          </w:p>
        </w:tc>
      </w:tr>
      <w:tr w:rsidR="00D23913" w:rsidRPr="00A86FCE"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Klasifikacija otpada – tablica (čl.5) </w:t>
            </w:r>
            <w:r w:rsidRPr="00E51985">
              <w:rPr>
                <w:rFonts w:eastAsia="Times New Roman" w:cstheme="minorHAnsi"/>
                <w:sz w:val="20"/>
                <w:szCs w:val="20"/>
              </w:rPr>
              <w:br/>
            </w:r>
            <w:r w:rsidRPr="00E51985">
              <w:rPr>
                <w:rFonts w:eastAsia="Times New Roman" w:cstheme="minorHAnsi"/>
                <w:sz w:val="20"/>
                <w:szCs w:val="20"/>
              </w:rPr>
              <w:br/>
              <w:t xml:space="preserve">Pod VNRAO se govori samo o skladištenju, a ne i o odlaganju (greška </w:t>
            </w:r>
            <w:r w:rsidRPr="00E51985">
              <w:rPr>
                <w:rFonts w:eastAsia="Times New Roman" w:cstheme="minorHAnsi"/>
                <w:sz w:val="20"/>
                <w:szCs w:val="20"/>
              </w:rPr>
              <w:br/>
              <w:t xml:space="preserve">ili namjerno?) </w:t>
            </w:r>
            <w:r w:rsidRPr="00E51985">
              <w:rPr>
                <w:rFonts w:eastAsia="Times New Roman" w:cstheme="minorHAnsi"/>
                <w:sz w:val="20"/>
                <w:szCs w:val="20"/>
              </w:rPr>
              <w:br/>
            </w:r>
            <w:r w:rsidRPr="00E51985">
              <w:rPr>
                <w:rFonts w:eastAsia="Times New Roman" w:cstheme="minorHAnsi"/>
                <w:sz w:val="20"/>
                <w:szCs w:val="20"/>
              </w:rPr>
              <w:br/>
              <w:t xml:space="preserve">Stvarno smatram da treba izbjegavati korištenje kratice SRAO. </w:t>
            </w:r>
            <w:r w:rsidRPr="00E51985">
              <w:rPr>
                <w:rFonts w:eastAsia="Times New Roman" w:cstheme="minorHAnsi"/>
                <w:sz w:val="20"/>
                <w:szCs w:val="20"/>
              </w:rPr>
              <w:br/>
              <w:t xml:space="preserve">Napominjem da ova klasifikacija povlači za sobom promjenu politike </w:t>
            </w:r>
            <w:r w:rsidRPr="00E51985">
              <w:rPr>
                <w:rFonts w:eastAsia="Times New Roman" w:cstheme="minorHAnsi"/>
                <w:sz w:val="20"/>
                <w:szCs w:val="20"/>
              </w:rPr>
              <w:br/>
              <w:t xml:space="preserve">zbrinjavanja RAO kako je definirana u Strategiji zbrinjavanja RAO, II i </w:t>
            </w:r>
            <w:r w:rsidRPr="00E51985">
              <w:rPr>
                <w:rFonts w:eastAsia="Times New Roman" w:cstheme="minorHAnsi"/>
                <w:sz w:val="20"/>
                <w:szCs w:val="20"/>
              </w:rPr>
              <w:br/>
              <w:t xml:space="preserve">ING. Tj. osim pripovršinskog odlaganja, zahtjeva i neka „dublja </w:t>
            </w:r>
            <w:r w:rsidRPr="00E51985">
              <w:rPr>
                <w:rFonts w:eastAsia="Times New Roman" w:cstheme="minorHAnsi"/>
                <w:sz w:val="20"/>
                <w:szCs w:val="20"/>
              </w:rPr>
              <w:br/>
            </w:r>
            <w:proofErr w:type="gramStart"/>
            <w:r w:rsidRPr="00E51985">
              <w:rPr>
                <w:rFonts w:eastAsia="Times New Roman" w:cstheme="minorHAnsi"/>
                <w:sz w:val="20"/>
                <w:szCs w:val="20"/>
              </w:rPr>
              <w:t>rješenja“ upravo</w:t>
            </w:r>
            <w:proofErr w:type="gramEnd"/>
            <w:r w:rsidRPr="00E51985">
              <w:rPr>
                <w:rFonts w:eastAsia="Times New Roman" w:cstheme="minorHAnsi"/>
                <w:sz w:val="20"/>
                <w:szCs w:val="20"/>
              </w:rPr>
              <w:t xml:space="preserve"> za „SRAO“ koja sada nisu predviđena (ni </w:t>
            </w:r>
            <w:r w:rsidRPr="00E51985">
              <w:rPr>
                <w:rFonts w:eastAsia="Times New Roman" w:cstheme="minorHAnsi"/>
                <w:sz w:val="20"/>
                <w:szCs w:val="20"/>
              </w:rPr>
              <w:br/>
              <w:t>financijski).</w:t>
            </w:r>
          </w:p>
          <w:p w:rsidR="00D23913" w:rsidRPr="00C36862" w:rsidRDefault="00D23913" w:rsidP="00D23913">
            <w:pPr>
              <w:pStyle w:val="ListParagraph"/>
              <w:ind w:left="405"/>
              <w:rPr>
                <w:rFonts w:ascii="-moz-fixed" w:eastAsia="Times New Roman" w:hAnsi="-moz-fixed" w:cs="Times New Roman"/>
                <w:sz w:val="21"/>
                <w:szCs w:val="21"/>
              </w:rPr>
            </w:pPr>
          </w:p>
        </w:tc>
        <w:tc>
          <w:tcPr>
            <w:tcW w:w="1559" w:type="dxa"/>
          </w:tcPr>
          <w:p w:rsidR="00D23913" w:rsidRPr="00A86FCE" w:rsidRDefault="007D7193">
            <w:pPr>
              <w:rPr>
                <w:sz w:val="20"/>
                <w:szCs w:val="20"/>
              </w:rPr>
            </w:pPr>
            <w:r>
              <w:rPr>
                <w:sz w:val="20"/>
                <w:szCs w:val="20"/>
              </w:rPr>
              <w:t>PRIHVAĆA SE</w:t>
            </w:r>
          </w:p>
        </w:tc>
        <w:tc>
          <w:tcPr>
            <w:tcW w:w="4223" w:type="dxa"/>
          </w:tcPr>
          <w:p w:rsidR="00D23913" w:rsidRPr="00A86FCE" w:rsidRDefault="007D7193">
            <w:pPr>
              <w:rPr>
                <w:sz w:val="20"/>
                <w:szCs w:val="20"/>
              </w:rPr>
            </w:pPr>
            <w:r>
              <w:rPr>
                <w:sz w:val="20"/>
                <w:szCs w:val="20"/>
              </w:rPr>
              <w:t>Već su prije objave na e-savjtovanju izvršene su izmjene u klasifikaciji RAO</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lang w:val="de-DE"/>
              </w:rPr>
            </w:pPr>
            <w:r w:rsidRPr="00E51985">
              <w:rPr>
                <w:rFonts w:eastAsia="Times New Roman" w:cstheme="minorHAnsi"/>
                <w:sz w:val="20"/>
                <w:szCs w:val="20"/>
              </w:rPr>
              <w:t xml:space="preserve">Odobrenje za obavljanje djelatnosti zbrinjavanja RAO i II (čl. 7) Odobrenje nije potrebno za predobradu. </w:t>
            </w:r>
            <w:r w:rsidRPr="00E51985">
              <w:rPr>
                <w:rFonts w:eastAsia="Times New Roman" w:cstheme="minorHAnsi"/>
                <w:sz w:val="20"/>
                <w:szCs w:val="20"/>
                <w:lang w:val="de-DE"/>
              </w:rPr>
              <w:t xml:space="preserve">Da li je to zato što je ista </w:t>
            </w:r>
            <w:r w:rsidRPr="00E51985">
              <w:rPr>
                <w:rFonts w:eastAsia="Times New Roman" w:cstheme="minorHAnsi"/>
                <w:sz w:val="20"/>
                <w:szCs w:val="20"/>
                <w:lang w:val="de-DE"/>
              </w:rPr>
              <w:br/>
              <w:t xml:space="preserve">obuhvaćena nekim drugim dozvolama </w:t>
            </w:r>
            <w:r w:rsidRPr="00E51985">
              <w:rPr>
                <w:rFonts w:eastAsia="Times New Roman" w:cstheme="minorHAnsi"/>
                <w:sz w:val="20"/>
                <w:szCs w:val="20"/>
                <w:lang w:val="de-DE"/>
              </w:rPr>
              <w:lastRenderedPageBreak/>
              <w:t>(odobrenjima) ili?</w:t>
            </w:r>
          </w:p>
          <w:p w:rsidR="00D23913" w:rsidRPr="00E51985" w:rsidRDefault="00D23913" w:rsidP="00D23913">
            <w:pPr>
              <w:pStyle w:val="ListParagraph"/>
              <w:ind w:left="405"/>
              <w:rPr>
                <w:rFonts w:eastAsia="Times New Roman" w:cstheme="minorHAnsi"/>
                <w:sz w:val="20"/>
                <w:szCs w:val="20"/>
                <w:lang w:val="de-DE"/>
              </w:rPr>
            </w:pPr>
          </w:p>
        </w:tc>
        <w:tc>
          <w:tcPr>
            <w:tcW w:w="1559" w:type="dxa"/>
          </w:tcPr>
          <w:p w:rsidR="00D23913" w:rsidRPr="00E51985" w:rsidRDefault="00EB0BDE">
            <w:pPr>
              <w:rPr>
                <w:rFonts w:cstheme="minorHAnsi"/>
                <w:sz w:val="20"/>
                <w:szCs w:val="20"/>
                <w:lang w:val="de-DE"/>
              </w:rPr>
            </w:pPr>
            <w:r w:rsidRPr="00E51985">
              <w:rPr>
                <w:rFonts w:cstheme="minorHAnsi"/>
                <w:sz w:val="20"/>
                <w:szCs w:val="20"/>
                <w:lang w:val="de-DE"/>
              </w:rPr>
              <w:lastRenderedPageBreak/>
              <w:t>PRIHVAĆA SE</w:t>
            </w:r>
          </w:p>
        </w:tc>
        <w:tc>
          <w:tcPr>
            <w:tcW w:w="4223" w:type="dxa"/>
          </w:tcPr>
          <w:p w:rsidR="00D23913" w:rsidRPr="00E51985" w:rsidRDefault="00E51985" w:rsidP="00EB0BDE">
            <w:pPr>
              <w:rPr>
                <w:rFonts w:cstheme="minorHAnsi"/>
                <w:sz w:val="20"/>
                <w:szCs w:val="20"/>
              </w:rPr>
            </w:pPr>
            <w:r>
              <w:rPr>
                <w:rFonts w:cstheme="minorHAnsi"/>
                <w:sz w:val="20"/>
                <w:szCs w:val="20"/>
              </w:rPr>
              <w:t>Izmjenjeno</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lang w:val="de-DE"/>
              </w:rPr>
              <w:lastRenderedPageBreak/>
              <w:t xml:space="preserve">Centar za zbrinjavanje RAO (čl. 12) </w:t>
            </w:r>
            <w:r w:rsidRPr="00E51985">
              <w:rPr>
                <w:rFonts w:eastAsia="Times New Roman" w:cstheme="minorHAnsi"/>
                <w:sz w:val="20"/>
                <w:szCs w:val="20"/>
                <w:lang w:val="de-DE"/>
              </w:rPr>
              <w:br/>
              <w:t xml:space="preserve">Navodi se što Centar „može“ uključivati. </w:t>
            </w:r>
            <w:r w:rsidRPr="00E51985">
              <w:rPr>
                <w:rFonts w:eastAsia="Times New Roman" w:cstheme="minorHAnsi"/>
                <w:sz w:val="20"/>
                <w:szCs w:val="20"/>
              </w:rPr>
              <w:t xml:space="preserve">Predlažem da se u </w:t>
            </w:r>
            <w:r w:rsidRPr="00E51985">
              <w:rPr>
                <w:rFonts w:eastAsia="Times New Roman" w:cstheme="minorHAnsi"/>
                <w:sz w:val="20"/>
                <w:szCs w:val="20"/>
              </w:rPr>
              <w:br/>
              <w:t xml:space="preserve">točku 4 doda „i </w:t>
            </w:r>
            <w:proofErr w:type="gramStart"/>
            <w:r w:rsidRPr="00E51985">
              <w:rPr>
                <w:rFonts w:eastAsia="Times New Roman" w:cstheme="minorHAnsi"/>
                <w:sz w:val="20"/>
                <w:szCs w:val="20"/>
              </w:rPr>
              <w:t>infrastrukturu“</w:t>
            </w:r>
            <w:proofErr w:type="gramEnd"/>
            <w:r w:rsidRPr="00E51985">
              <w:rPr>
                <w:rFonts w:eastAsia="Times New Roman" w:cstheme="minorHAnsi"/>
                <w:sz w:val="20"/>
                <w:szCs w:val="20"/>
              </w:rPr>
              <w:t xml:space="preserve">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7D7193">
            <w:pPr>
              <w:rPr>
                <w:rFonts w:cstheme="minorHAnsi"/>
                <w:sz w:val="20"/>
                <w:szCs w:val="20"/>
              </w:rPr>
            </w:pPr>
            <w:r w:rsidRPr="00E51985">
              <w:rPr>
                <w:rFonts w:cstheme="minorHAnsi"/>
                <w:sz w:val="20"/>
                <w:szCs w:val="20"/>
              </w:rPr>
              <w:t xml:space="preserve">PRIHVAĆA SE </w:t>
            </w:r>
          </w:p>
        </w:tc>
        <w:tc>
          <w:tcPr>
            <w:tcW w:w="4223" w:type="dxa"/>
          </w:tcPr>
          <w:p w:rsidR="00D23913" w:rsidRPr="00E51985" w:rsidRDefault="00B70B1B">
            <w:pPr>
              <w:rPr>
                <w:rFonts w:cstheme="minorHAnsi"/>
                <w:sz w:val="20"/>
                <w:szCs w:val="20"/>
              </w:rPr>
            </w:pPr>
            <w:r w:rsidRPr="00E51985">
              <w:rPr>
                <w:rFonts w:cstheme="minorHAnsi"/>
                <w:sz w:val="20"/>
                <w:szCs w:val="20"/>
              </w:rPr>
              <w:t>Izmjenjeno</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Uvjeti za odobrenje obavljanja djelatnosti zbrinjavanja RAO i II </w:t>
            </w:r>
            <w:r w:rsidRPr="00E51985">
              <w:rPr>
                <w:rFonts w:eastAsia="Times New Roman" w:cstheme="minorHAnsi"/>
                <w:sz w:val="20"/>
                <w:szCs w:val="20"/>
              </w:rPr>
              <w:br/>
              <w:t>upravitelju Centra</w:t>
            </w:r>
          </w:p>
          <w:p w:rsidR="00D23913" w:rsidRPr="00E51985" w:rsidRDefault="00D23913" w:rsidP="00D23913">
            <w:pPr>
              <w:pStyle w:val="ListParagraph"/>
              <w:ind w:left="405"/>
              <w:rPr>
                <w:rFonts w:eastAsia="Times New Roman" w:cstheme="minorHAnsi"/>
                <w:sz w:val="20"/>
                <w:szCs w:val="20"/>
              </w:rPr>
            </w:pPr>
            <w:r w:rsidRPr="00E51985">
              <w:rPr>
                <w:rFonts w:eastAsia="Times New Roman" w:cstheme="minorHAnsi"/>
                <w:sz w:val="20"/>
                <w:szCs w:val="20"/>
              </w:rPr>
              <w:t>Prema navedenom Fond može predat</w:t>
            </w:r>
            <w:r w:rsidR="008E7A50" w:rsidRPr="00E51985">
              <w:rPr>
                <w:rFonts w:eastAsia="Times New Roman" w:cstheme="minorHAnsi"/>
                <w:sz w:val="20"/>
                <w:szCs w:val="20"/>
              </w:rPr>
              <w:t xml:space="preserve">i ovaj zahtjev DZRNS tek nakon </w:t>
            </w:r>
            <w:r w:rsidRPr="00E51985">
              <w:rPr>
                <w:rFonts w:eastAsia="Times New Roman" w:cstheme="minorHAnsi"/>
                <w:sz w:val="20"/>
                <w:szCs w:val="20"/>
              </w:rPr>
              <w:t>izgradnje skladišta, tj. pretpostavl</w:t>
            </w:r>
            <w:r w:rsidR="008E7A50" w:rsidRPr="00E51985">
              <w:rPr>
                <w:rFonts w:eastAsia="Times New Roman" w:cstheme="minorHAnsi"/>
                <w:sz w:val="20"/>
                <w:szCs w:val="20"/>
              </w:rPr>
              <w:t xml:space="preserve">jam najranije 2023. Znači nije </w:t>
            </w:r>
            <w:r w:rsidRPr="00E51985">
              <w:rPr>
                <w:rFonts w:eastAsia="Times New Roman" w:cstheme="minorHAnsi"/>
                <w:sz w:val="20"/>
                <w:szCs w:val="20"/>
              </w:rPr>
              <w:t xml:space="preserve">potrebna ranija najava (intencija) obavljanja te djelatnosti? To je </w:t>
            </w:r>
            <w:r w:rsidRPr="00E51985">
              <w:rPr>
                <w:rFonts w:eastAsia="Times New Roman" w:cstheme="minorHAnsi"/>
                <w:sz w:val="20"/>
                <w:szCs w:val="20"/>
              </w:rPr>
              <w:br/>
              <w:t xml:space="preserve">nejasno obzirom da se Sigurnosna studija i Izvješće iste izrađuju </w:t>
            </w:r>
            <w:r w:rsidRPr="00E51985">
              <w:rPr>
                <w:rFonts w:eastAsia="Times New Roman" w:cstheme="minorHAnsi"/>
                <w:sz w:val="20"/>
                <w:szCs w:val="20"/>
              </w:rPr>
              <w:br/>
              <w:t xml:space="preserve">već za potrebe odobravanja lokacije i projektiranja (lokacijska i </w:t>
            </w:r>
            <w:r w:rsidRPr="00E51985">
              <w:rPr>
                <w:rFonts w:eastAsia="Times New Roman" w:cstheme="minorHAnsi"/>
                <w:sz w:val="20"/>
                <w:szCs w:val="20"/>
              </w:rPr>
              <w:br/>
              <w:t xml:space="preserve">građevinska dozvola) – veza Glave VIII i IX. Smatram da bi odobrenje </w:t>
            </w:r>
            <w:r w:rsidRPr="00E51985">
              <w:rPr>
                <w:rFonts w:eastAsia="Times New Roman" w:cstheme="minorHAnsi"/>
                <w:sz w:val="20"/>
                <w:szCs w:val="20"/>
              </w:rPr>
              <w:br/>
              <w:t xml:space="preserve">za dugoročni i neophodan element sustava zbrinjavanja RAO i II kao što </w:t>
            </w:r>
            <w:r w:rsidRPr="00E51985">
              <w:rPr>
                <w:rFonts w:eastAsia="Times New Roman" w:cstheme="minorHAnsi"/>
                <w:sz w:val="20"/>
                <w:szCs w:val="20"/>
              </w:rPr>
              <w:br/>
              <w:t xml:space="preserve">je to Centar trebalo biti na dulje razdoblje (čime se garantira </w:t>
            </w:r>
            <w:r w:rsidRPr="00E51985">
              <w:rPr>
                <w:rFonts w:eastAsia="Times New Roman" w:cstheme="minorHAnsi"/>
                <w:sz w:val="20"/>
                <w:szCs w:val="20"/>
              </w:rPr>
              <w:br/>
              <w:t xml:space="preserve">kontinuitet sigurnog postupanja s RAO i II), ali da se mora obnavljati </w:t>
            </w:r>
            <w:r w:rsidRPr="00E51985">
              <w:rPr>
                <w:rFonts w:eastAsia="Times New Roman" w:cstheme="minorHAnsi"/>
                <w:sz w:val="20"/>
                <w:szCs w:val="20"/>
              </w:rPr>
              <w:br/>
              <w:t>svakih 10 godina (ili sl.).</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B70B1B">
            <w:pPr>
              <w:rPr>
                <w:rFonts w:cstheme="minorHAnsi"/>
                <w:sz w:val="20"/>
                <w:szCs w:val="20"/>
              </w:rPr>
            </w:pPr>
            <w:r w:rsidRPr="00E51985">
              <w:rPr>
                <w:rFonts w:cstheme="minorHAnsi"/>
                <w:sz w:val="20"/>
                <w:szCs w:val="20"/>
              </w:rPr>
              <w:t xml:space="preserve">PRIHVAĆA SE </w:t>
            </w:r>
          </w:p>
        </w:tc>
        <w:tc>
          <w:tcPr>
            <w:tcW w:w="4223" w:type="dxa"/>
          </w:tcPr>
          <w:p w:rsidR="00D23913" w:rsidRPr="00E51985" w:rsidRDefault="00B70B1B">
            <w:pPr>
              <w:rPr>
                <w:rFonts w:cstheme="minorHAnsi"/>
                <w:sz w:val="20"/>
                <w:szCs w:val="20"/>
              </w:rPr>
            </w:pPr>
            <w:r w:rsidRPr="00E51985">
              <w:rPr>
                <w:rFonts w:cstheme="minorHAnsi"/>
                <w:sz w:val="20"/>
                <w:szCs w:val="20"/>
              </w:rPr>
              <w:t xml:space="preserve">S obzirom na trajanje procesa Zavod neće tražiti raniju najavu obavljanja djelatnosti. </w:t>
            </w:r>
            <w:r w:rsidRPr="00E51985">
              <w:rPr>
                <w:rFonts w:cstheme="minorHAnsi"/>
                <w:sz w:val="20"/>
                <w:szCs w:val="20"/>
                <w:lang w:val="de-DE"/>
              </w:rPr>
              <w:t xml:space="preserve">Zakonom je predviđeno da se odobrenje izdaje na naduže 10 godina. </w:t>
            </w:r>
            <w:r w:rsidRPr="00E51985">
              <w:rPr>
                <w:rFonts w:cstheme="minorHAnsi"/>
                <w:sz w:val="20"/>
                <w:szCs w:val="20"/>
              </w:rPr>
              <w:t>Dodan je stavak o ob</w:t>
            </w:r>
            <w:r w:rsidR="00F92A63" w:rsidRPr="00E51985">
              <w:rPr>
                <w:rFonts w:cstheme="minorHAnsi"/>
                <w:sz w:val="20"/>
                <w:szCs w:val="20"/>
              </w:rPr>
              <w:t>n</w:t>
            </w:r>
            <w:r w:rsidRPr="00E51985">
              <w:rPr>
                <w:rFonts w:cstheme="minorHAnsi"/>
                <w:sz w:val="20"/>
                <w:szCs w:val="20"/>
              </w:rPr>
              <w:t>avljanju istog.</w:t>
            </w:r>
          </w:p>
          <w:p w:rsidR="00B70B1B" w:rsidRPr="00E51985" w:rsidRDefault="00B70B1B">
            <w:pPr>
              <w:rPr>
                <w:rFonts w:cstheme="minorHAnsi"/>
                <w:sz w:val="20"/>
                <w:szCs w:val="20"/>
              </w:rPr>
            </w:pPr>
            <w:r w:rsidRPr="00E51985">
              <w:rPr>
                <w:rFonts w:cstheme="minorHAnsi"/>
                <w:sz w:val="20"/>
                <w:szCs w:val="20"/>
              </w:rPr>
              <w:t>(3) Odobrenje iz stavka 1. ovoga članka može se obnoviti na temelju zahtjeva nositelja odobrenja ako su, u trenutku isteka odobrenja, ispunjeni svi propisani uvjeti za davanje odobrenja.</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Iskorišteni zatvoreni izvori </w:t>
            </w:r>
            <w:r w:rsidRPr="00E51985">
              <w:rPr>
                <w:rFonts w:eastAsia="Times New Roman" w:cstheme="minorHAnsi"/>
                <w:sz w:val="20"/>
                <w:szCs w:val="20"/>
              </w:rPr>
              <w:br/>
            </w:r>
            <w:r w:rsidRPr="00E51985">
              <w:rPr>
                <w:rFonts w:eastAsia="Times New Roman" w:cstheme="minorHAnsi"/>
                <w:sz w:val="20"/>
                <w:szCs w:val="20"/>
              </w:rPr>
              <w:br/>
              <w:t xml:space="preserve">Iz stavka 2 članka 17 zaključujem da u Centar stižu samo izvori koji </w:t>
            </w:r>
            <w:r w:rsidRPr="00E51985">
              <w:rPr>
                <w:rFonts w:eastAsia="Times New Roman" w:cstheme="minorHAnsi"/>
                <w:sz w:val="20"/>
                <w:szCs w:val="20"/>
              </w:rPr>
              <w:br/>
              <w:t xml:space="preserve">više nisu korisni i koje nije moguće oporabiti i stoga predstavljaju </w:t>
            </w:r>
            <w:r w:rsidRPr="00E51985">
              <w:rPr>
                <w:rFonts w:eastAsia="Times New Roman" w:cstheme="minorHAnsi"/>
                <w:sz w:val="20"/>
                <w:szCs w:val="20"/>
              </w:rPr>
              <w:br/>
              <w:t>otpad koji se (nakon obrade/kondicioniranja) skladiš</w:t>
            </w:r>
            <w:r w:rsidR="00550167" w:rsidRPr="00E51985">
              <w:rPr>
                <w:rFonts w:eastAsia="Times New Roman" w:cstheme="minorHAnsi"/>
                <w:sz w:val="20"/>
                <w:szCs w:val="20"/>
              </w:rPr>
              <w:t xml:space="preserve">ti i odlaže. Ili </w:t>
            </w:r>
            <w:r w:rsidRPr="00E51985">
              <w:rPr>
                <w:rFonts w:eastAsia="Times New Roman" w:cstheme="minorHAnsi"/>
                <w:sz w:val="20"/>
                <w:szCs w:val="20"/>
              </w:rPr>
              <w:t xml:space="preserve">nije isključeno da upravitelj Centra </w:t>
            </w:r>
            <w:r w:rsidR="00550167" w:rsidRPr="00E51985">
              <w:rPr>
                <w:rFonts w:eastAsia="Times New Roman" w:cstheme="minorHAnsi"/>
                <w:sz w:val="20"/>
                <w:szCs w:val="20"/>
              </w:rPr>
              <w:t xml:space="preserve">može isti oporabiti (ako je to </w:t>
            </w:r>
            <w:r w:rsidRPr="00E51985">
              <w:rPr>
                <w:rFonts w:eastAsia="Times New Roman" w:cstheme="minorHAnsi"/>
                <w:sz w:val="20"/>
                <w:szCs w:val="20"/>
              </w:rPr>
              <w:t xml:space="preserve">predviđeno Programom…)? Predlažem dopuniti stavak s riječima: </w:t>
            </w:r>
            <w:r w:rsidRPr="00E51985">
              <w:rPr>
                <w:rFonts w:eastAsia="Times New Roman" w:cstheme="minorHAnsi"/>
                <w:sz w:val="20"/>
                <w:szCs w:val="20"/>
              </w:rPr>
              <w:br/>
              <w:t xml:space="preserve">„…u skladu s odobrenim Programom zbrinjavanja RAO i </w:t>
            </w:r>
            <w:proofErr w:type="gramStart"/>
            <w:r w:rsidRPr="00E51985">
              <w:rPr>
                <w:rFonts w:eastAsia="Times New Roman" w:cstheme="minorHAnsi"/>
                <w:sz w:val="20"/>
                <w:szCs w:val="20"/>
              </w:rPr>
              <w:t>II.“</w:t>
            </w:r>
            <w:proofErr w:type="gramEnd"/>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3815EB">
            <w:pPr>
              <w:rPr>
                <w:rFonts w:cstheme="minorHAnsi"/>
                <w:sz w:val="20"/>
                <w:szCs w:val="20"/>
              </w:rPr>
            </w:pPr>
            <w:r w:rsidRPr="00E51985">
              <w:rPr>
                <w:rFonts w:cstheme="minorHAnsi"/>
                <w:sz w:val="20"/>
                <w:szCs w:val="20"/>
              </w:rPr>
              <w:t xml:space="preserve">PRIHVAĆA SE </w:t>
            </w:r>
          </w:p>
        </w:tc>
        <w:tc>
          <w:tcPr>
            <w:tcW w:w="4223" w:type="dxa"/>
          </w:tcPr>
          <w:p w:rsidR="00D23913" w:rsidRPr="00E51985" w:rsidRDefault="003815EB">
            <w:pPr>
              <w:rPr>
                <w:rFonts w:cstheme="minorHAnsi"/>
                <w:sz w:val="20"/>
                <w:szCs w:val="20"/>
              </w:rPr>
            </w:pPr>
            <w:r w:rsidRPr="00E51985">
              <w:rPr>
                <w:rFonts w:cstheme="minorHAnsi"/>
                <w:sz w:val="20"/>
                <w:szCs w:val="20"/>
              </w:rPr>
              <w:t>Dopunjeno.</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Otpuštanje iz nadzora </w:t>
            </w:r>
            <w:r w:rsidRPr="00E51985">
              <w:rPr>
                <w:rFonts w:eastAsia="Times New Roman" w:cstheme="minorHAnsi"/>
                <w:sz w:val="20"/>
                <w:szCs w:val="20"/>
              </w:rPr>
              <w:br/>
            </w:r>
            <w:r w:rsidRPr="00E51985">
              <w:rPr>
                <w:rFonts w:eastAsia="Times New Roman" w:cstheme="minorHAnsi"/>
                <w:sz w:val="20"/>
                <w:szCs w:val="20"/>
              </w:rPr>
              <w:br/>
              <w:t xml:space="preserve">Zašto čl. 19 st 1 ne uključuje i Centar za zbrinjavanje RAO. Smatram </w:t>
            </w:r>
            <w:r w:rsidRPr="00E51985">
              <w:rPr>
                <w:rFonts w:eastAsia="Times New Roman" w:cstheme="minorHAnsi"/>
                <w:sz w:val="20"/>
                <w:szCs w:val="20"/>
              </w:rPr>
              <w:br/>
            </w:r>
            <w:r w:rsidRPr="00E51985">
              <w:rPr>
                <w:rFonts w:eastAsia="Times New Roman" w:cstheme="minorHAnsi"/>
                <w:sz w:val="20"/>
                <w:szCs w:val="20"/>
              </w:rPr>
              <w:lastRenderedPageBreak/>
              <w:t xml:space="preserve">da treba predvidjeti da će se dio uskladištenog otpada i izvora </w:t>
            </w:r>
            <w:r w:rsidRPr="00E51985">
              <w:rPr>
                <w:rFonts w:eastAsia="Times New Roman" w:cstheme="minorHAnsi"/>
                <w:sz w:val="20"/>
                <w:szCs w:val="20"/>
              </w:rPr>
              <w:br/>
              <w:t xml:space="preserve">odležavanjem u središnjem skladištu kandidirati za „otpuštanje iz </w:t>
            </w:r>
            <w:r w:rsidRPr="00E51985">
              <w:rPr>
                <w:rFonts w:eastAsia="Times New Roman" w:cstheme="minorHAnsi"/>
                <w:sz w:val="20"/>
                <w:szCs w:val="20"/>
              </w:rPr>
              <w:br/>
              <w:t xml:space="preserve">nadzora“ </w:t>
            </w:r>
            <w:r w:rsidRPr="00E51985">
              <w:rPr>
                <w:rFonts w:eastAsia="Times New Roman" w:cstheme="minorHAnsi"/>
                <w:sz w:val="20"/>
                <w:szCs w:val="20"/>
              </w:rPr>
              <w:br/>
            </w:r>
            <w:r w:rsidRPr="00E51985">
              <w:rPr>
                <w:rFonts w:eastAsia="Times New Roman" w:cstheme="minorHAnsi"/>
                <w:sz w:val="20"/>
                <w:szCs w:val="20"/>
              </w:rPr>
              <w:br/>
              <w:t xml:space="preserve">Stavak 2. čl. 19 spominje ponovnu uporabu i preradu koje nisu </w:t>
            </w:r>
            <w:r w:rsidRPr="00E51985">
              <w:rPr>
                <w:rFonts w:eastAsia="Times New Roman" w:cstheme="minorHAnsi"/>
                <w:sz w:val="20"/>
                <w:szCs w:val="20"/>
              </w:rPr>
              <w:br/>
              <w:t xml:space="preserve">definirane. U stavku se poziva na 1 Tablicu u Prilogu 1 Pravilnika koja </w:t>
            </w:r>
            <w:r w:rsidRPr="00E51985">
              <w:rPr>
                <w:rFonts w:eastAsia="Times New Roman" w:cstheme="minorHAnsi"/>
                <w:sz w:val="20"/>
                <w:szCs w:val="20"/>
              </w:rPr>
              <w:br/>
              <w:t xml:space="preserve">daje granične vrijednosti koncentracije aktivnosti i aktivnosti </w:t>
            </w:r>
            <w:r w:rsidRPr="00E51985">
              <w:rPr>
                <w:rFonts w:eastAsia="Times New Roman" w:cstheme="minorHAnsi"/>
                <w:sz w:val="20"/>
                <w:szCs w:val="20"/>
              </w:rPr>
              <w:br/>
              <w:t xml:space="preserve">radionuklida za </w:t>
            </w:r>
            <w:r w:rsidR="00550167" w:rsidRPr="00E51985">
              <w:rPr>
                <w:rFonts w:eastAsia="Times New Roman" w:cstheme="minorHAnsi"/>
                <w:sz w:val="20"/>
                <w:szCs w:val="20"/>
              </w:rPr>
              <w:t xml:space="preserve">„umjerene </w:t>
            </w:r>
            <w:proofErr w:type="gramStart"/>
            <w:r w:rsidR="00550167" w:rsidRPr="00E51985">
              <w:rPr>
                <w:rFonts w:eastAsia="Times New Roman" w:cstheme="minorHAnsi"/>
                <w:sz w:val="20"/>
                <w:szCs w:val="20"/>
              </w:rPr>
              <w:t>količine“</w:t>
            </w:r>
            <w:r w:rsidRPr="00E51985">
              <w:rPr>
                <w:rFonts w:eastAsia="Times New Roman" w:cstheme="minorHAnsi"/>
                <w:sz w:val="20"/>
                <w:szCs w:val="20"/>
              </w:rPr>
              <w:t xml:space="preserve"> RAO</w:t>
            </w:r>
            <w:proofErr w:type="gramEnd"/>
            <w:r w:rsidRPr="00E51985">
              <w:rPr>
                <w:rFonts w:eastAsia="Times New Roman" w:cstheme="minorHAnsi"/>
                <w:sz w:val="20"/>
                <w:szCs w:val="20"/>
              </w:rPr>
              <w:t xml:space="preserve"> i/ili iskorištenih izvora </w:t>
            </w:r>
            <w:r w:rsidRPr="00E51985">
              <w:rPr>
                <w:rFonts w:eastAsia="Times New Roman" w:cstheme="minorHAnsi"/>
                <w:sz w:val="20"/>
                <w:szCs w:val="20"/>
              </w:rPr>
              <w:br/>
              <w:t xml:space="preserve">ispod kojih se pojedini radionuklid ispušta iz nadzora. Nedostaje </w:t>
            </w:r>
            <w:r w:rsidRPr="00E51985">
              <w:rPr>
                <w:rFonts w:eastAsia="Times New Roman" w:cstheme="minorHAnsi"/>
                <w:sz w:val="20"/>
                <w:szCs w:val="20"/>
              </w:rPr>
              <w:br/>
              <w:t xml:space="preserve">obrazloženje „umjerenih količina RAO i </w:t>
            </w:r>
            <w:proofErr w:type="gramStart"/>
            <w:r w:rsidRPr="00E51985">
              <w:rPr>
                <w:rFonts w:eastAsia="Times New Roman" w:cstheme="minorHAnsi"/>
                <w:sz w:val="20"/>
                <w:szCs w:val="20"/>
              </w:rPr>
              <w:t>II“ na</w:t>
            </w:r>
            <w:proofErr w:type="gramEnd"/>
            <w:r w:rsidRPr="00E51985">
              <w:rPr>
                <w:rFonts w:eastAsia="Times New Roman" w:cstheme="minorHAnsi"/>
                <w:sz w:val="20"/>
                <w:szCs w:val="20"/>
              </w:rPr>
              <w:t xml:space="preserve"> koje se tablica </w:t>
            </w:r>
            <w:r w:rsidRPr="00E51985">
              <w:rPr>
                <w:rFonts w:eastAsia="Times New Roman" w:cstheme="minorHAnsi"/>
                <w:sz w:val="20"/>
                <w:szCs w:val="20"/>
              </w:rPr>
              <w:br/>
              <w:t xml:space="preserve">primjenjuje, te što ako se radi o količinama koje su veće od toga </w:t>
            </w:r>
            <w:r w:rsidRPr="00E51985">
              <w:rPr>
                <w:rFonts w:eastAsia="Times New Roman" w:cstheme="minorHAnsi"/>
                <w:sz w:val="20"/>
                <w:szCs w:val="20"/>
              </w:rPr>
              <w:br/>
              <w:t>(primjer otpada od razgradnje skladišt</w:t>
            </w:r>
            <w:r w:rsidR="00550167" w:rsidRPr="00E51985">
              <w:rPr>
                <w:rFonts w:eastAsia="Times New Roman" w:cstheme="minorHAnsi"/>
                <w:sz w:val="20"/>
                <w:szCs w:val="20"/>
              </w:rPr>
              <w:t xml:space="preserve">a u Ruđeru i IMI te od rušenja </w:t>
            </w:r>
            <w:r w:rsidRPr="00E51985">
              <w:rPr>
                <w:rFonts w:eastAsia="Times New Roman" w:cstheme="minorHAnsi"/>
                <w:sz w:val="20"/>
                <w:szCs w:val="20"/>
              </w:rPr>
              <w:t xml:space="preserve">ciklotrona, a može biti i još toga - realno je da će se upravo za </w:t>
            </w:r>
            <w:r w:rsidRPr="00E51985">
              <w:rPr>
                <w:rFonts w:eastAsia="Times New Roman" w:cstheme="minorHAnsi"/>
                <w:sz w:val="20"/>
                <w:szCs w:val="20"/>
              </w:rPr>
              <w:br/>
              <w:t xml:space="preserve">veći dio tog materijala tražiti ili izuzeće ili kasnije otpuštanje </w:t>
            </w:r>
            <w:r w:rsidRPr="00E51985">
              <w:rPr>
                <w:rFonts w:eastAsia="Times New Roman" w:cstheme="minorHAnsi"/>
                <w:sz w:val="20"/>
                <w:szCs w:val="20"/>
              </w:rPr>
              <w:br/>
              <w:t xml:space="preserve">iz nadzora). Da li se u tom slučaju primjenjuju niže granične </w:t>
            </w:r>
            <w:r w:rsidRPr="00E51985">
              <w:rPr>
                <w:rFonts w:eastAsia="Times New Roman" w:cstheme="minorHAnsi"/>
                <w:sz w:val="20"/>
                <w:szCs w:val="20"/>
              </w:rPr>
              <w:br/>
              <w:t xml:space="preserve">vrijednosti i koje ili postoji neki drugi kriterij? </w:t>
            </w:r>
            <w:r w:rsidRPr="00E51985">
              <w:rPr>
                <w:rFonts w:eastAsia="Times New Roman" w:cstheme="minorHAnsi"/>
                <w:sz w:val="20"/>
                <w:szCs w:val="20"/>
              </w:rPr>
              <w:br/>
            </w:r>
            <w:r w:rsidRPr="00E51985">
              <w:rPr>
                <w:rFonts w:eastAsia="Times New Roman" w:cstheme="minorHAnsi"/>
                <w:sz w:val="20"/>
                <w:szCs w:val="20"/>
              </w:rPr>
              <w:br/>
              <w:t xml:space="preserve">Stavak 4 čl.19 – predlažem produžiti rok! Realno uskladišteni </w:t>
            </w:r>
            <w:r w:rsidRPr="00E51985">
              <w:rPr>
                <w:rFonts w:eastAsia="Times New Roman" w:cstheme="minorHAnsi"/>
                <w:sz w:val="20"/>
                <w:szCs w:val="20"/>
              </w:rPr>
              <w:br/>
              <w:t xml:space="preserve">izvori i IRAO u središnjem skladištu odležavat će znatno dulje i </w:t>
            </w:r>
            <w:r w:rsidRPr="00E51985">
              <w:rPr>
                <w:rFonts w:eastAsia="Times New Roman" w:cstheme="minorHAnsi"/>
                <w:sz w:val="20"/>
                <w:szCs w:val="20"/>
              </w:rPr>
              <w:br/>
              <w:t xml:space="preserve">nakon određenog vremena mogu zadovoljiti uvjete za otpuštanje iz </w:t>
            </w:r>
            <w:r w:rsidRPr="00E51985">
              <w:rPr>
                <w:rFonts w:eastAsia="Times New Roman" w:cstheme="minorHAnsi"/>
                <w:sz w:val="20"/>
                <w:szCs w:val="20"/>
              </w:rPr>
              <w:br/>
              <w:t xml:space="preserve">nadzora te nema razloga da se ovo vrijeme ograniči na 6 mjeseci (bar ne </w:t>
            </w:r>
            <w:r w:rsidRPr="00E51985">
              <w:rPr>
                <w:rFonts w:eastAsia="Times New Roman" w:cstheme="minorHAnsi"/>
                <w:sz w:val="20"/>
                <w:szCs w:val="20"/>
              </w:rPr>
              <w:br/>
              <w:t xml:space="preserve">za Centar).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3815EB">
            <w:pPr>
              <w:rPr>
                <w:rFonts w:cstheme="minorHAnsi"/>
                <w:sz w:val="20"/>
                <w:szCs w:val="20"/>
              </w:rPr>
            </w:pPr>
            <w:r w:rsidRPr="00E51985">
              <w:rPr>
                <w:rFonts w:cstheme="minorHAnsi"/>
                <w:sz w:val="20"/>
                <w:szCs w:val="20"/>
              </w:rPr>
              <w:lastRenderedPageBreak/>
              <w:t>NE PRIHVAĆA SE</w:t>
            </w:r>
          </w:p>
        </w:tc>
        <w:tc>
          <w:tcPr>
            <w:tcW w:w="4223" w:type="dxa"/>
          </w:tcPr>
          <w:p w:rsidR="00D23913" w:rsidRPr="00E51985" w:rsidRDefault="003815EB">
            <w:pPr>
              <w:rPr>
                <w:rFonts w:cstheme="minorHAnsi"/>
                <w:sz w:val="20"/>
                <w:szCs w:val="20"/>
                <w:lang w:val="de-DE"/>
              </w:rPr>
            </w:pPr>
            <w:r w:rsidRPr="00E51985">
              <w:rPr>
                <w:rFonts w:cstheme="minorHAnsi"/>
                <w:sz w:val="20"/>
                <w:szCs w:val="20"/>
                <w:lang w:val="de-DE"/>
              </w:rPr>
              <w:t>Centar je po definiciji I posjednik.</w:t>
            </w:r>
          </w:p>
          <w:p w:rsidR="003815EB" w:rsidRPr="00E51985" w:rsidRDefault="003815EB">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p>
          <w:p w:rsidR="00EB0BDE" w:rsidRPr="00E51985" w:rsidRDefault="00EB0BDE">
            <w:pPr>
              <w:rPr>
                <w:rFonts w:cstheme="minorHAnsi"/>
                <w:sz w:val="20"/>
                <w:szCs w:val="20"/>
                <w:lang w:val="de-DE"/>
              </w:rPr>
            </w:pPr>
            <w:r w:rsidRPr="00E51985">
              <w:rPr>
                <w:rFonts w:cstheme="minorHAnsi"/>
                <w:sz w:val="20"/>
                <w:szCs w:val="20"/>
                <w:lang w:val="de-DE"/>
              </w:rPr>
              <w:t>Čl. 19 st 3. Zavod može u posebnim okolnostima za pojedine radionuklide odrediti posebne razine otpuštanja iz nadzora.</w:t>
            </w:r>
          </w:p>
          <w:p w:rsidR="00EB0BDE" w:rsidRPr="00E51985" w:rsidRDefault="00EB0BDE">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3815EB" w:rsidRPr="00E51985" w:rsidRDefault="003815EB">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p>
          <w:p w:rsidR="00162778" w:rsidRPr="00E51985" w:rsidRDefault="00162778">
            <w:pPr>
              <w:rPr>
                <w:rFonts w:cstheme="minorHAnsi"/>
                <w:sz w:val="20"/>
                <w:szCs w:val="20"/>
                <w:lang w:val="de-DE"/>
              </w:rPr>
            </w:pPr>
            <w:r w:rsidRPr="00E51985">
              <w:rPr>
                <w:rFonts w:cstheme="minorHAnsi"/>
                <w:sz w:val="20"/>
                <w:szCs w:val="20"/>
                <w:lang w:val="de-DE"/>
              </w:rPr>
              <w:t>Čl 19. Stavak 4. Govori o odležavanju u spremištu</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lastRenderedPageBreak/>
              <w:t xml:space="preserve">Spremište RAO i II </w:t>
            </w:r>
            <w:r w:rsidRPr="00E51985">
              <w:rPr>
                <w:rFonts w:eastAsia="Times New Roman" w:cstheme="minorHAnsi"/>
                <w:sz w:val="20"/>
                <w:szCs w:val="20"/>
              </w:rPr>
              <w:br/>
            </w:r>
            <w:r w:rsidRPr="00E51985">
              <w:rPr>
                <w:rFonts w:eastAsia="Times New Roman" w:cstheme="minorHAnsi"/>
                <w:sz w:val="20"/>
                <w:szCs w:val="20"/>
              </w:rPr>
              <w:br/>
              <w:t xml:space="preserve">Predlažem preformulirati stavak 2 čl. 20 u: „Dio spremišta u kojemu </w:t>
            </w:r>
            <w:r w:rsidRPr="00E51985">
              <w:rPr>
                <w:rFonts w:eastAsia="Times New Roman" w:cstheme="minorHAnsi"/>
                <w:sz w:val="20"/>
                <w:szCs w:val="20"/>
              </w:rPr>
              <w:br/>
              <w:t xml:space="preserve">će se pohranjivati veća količina biomedicinskog RAO potrebno je </w:t>
            </w:r>
            <w:r w:rsidRPr="00E51985">
              <w:rPr>
                <w:rFonts w:eastAsia="Times New Roman" w:cstheme="minorHAnsi"/>
                <w:sz w:val="20"/>
                <w:szCs w:val="20"/>
              </w:rPr>
              <w:br/>
              <w:t xml:space="preserve">odvojiti od ostatka </w:t>
            </w:r>
            <w:proofErr w:type="gramStart"/>
            <w:r w:rsidRPr="00E51985">
              <w:rPr>
                <w:rFonts w:eastAsia="Times New Roman" w:cstheme="minorHAnsi"/>
                <w:sz w:val="20"/>
                <w:szCs w:val="20"/>
              </w:rPr>
              <w:t>spremišta.“</w:t>
            </w:r>
            <w:proofErr w:type="gramEnd"/>
            <w:r w:rsidRPr="00E51985">
              <w:rPr>
                <w:rFonts w:eastAsia="Times New Roman" w:cstheme="minorHAnsi"/>
                <w:sz w:val="20"/>
                <w:szCs w:val="20"/>
              </w:rPr>
              <w:t xml:space="preserve"> </w:t>
            </w:r>
            <w:r w:rsidRPr="00E51985">
              <w:rPr>
                <w:rFonts w:eastAsia="Times New Roman" w:cstheme="minorHAnsi"/>
                <w:sz w:val="20"/>
                <w:szCs w:val="20"/>
              </w:rPr>
              <w:br/>
            </w:r>
            <w:r w:rsidRPr="00E51985">
              <w:rPr>
                <w:rFonts w:eastAsia="Times New Roman" w:cstheme="minorHAnsi"/>
                <w:sz w:val="20"/>
                <w:szCs w:val="20"/>
              </w:rPr>
              <w:br/>
            </w:r>
            <w:r w:rsidRPr="00E51985">
              <w:rPr>
                <w:rFonts w:eastAsia="Times New Roman" w:cstheme="minorHAnsi"/>
                <w:sz w:val="20"/>
                <w:szCs w:val="20"/>
              </w:rPr>
              <w:lastRenderedPageBreak/>
              <w:t xml:space="preserve">Bilo bi dobro napisati što se podrazumijeva pod „većom </w:t>
            </w:r>
            <w:r w:rsidRPr="00E51985">
              <w:rPr>
                <w:rFonts w:eastAsia="Times New Roman" w:cstheme="minorHAnsi"/>
                <w:sz w:val="20"/>
                <w:szCs w:val="20"/>
              </w:rPr>
              <w:br/>
              <w:t xml:space="preserve">količinom“. </w:t>
            </w:r>
            <w:r w:rsidRPr="00E51985">
              <w:rPr>
                <w:rFonts w:eastAsia="Times New Roman" w:cstheme="minorHAnsi"/>
                <w:sz w:val="20"/>
                <w:szCs w:val="20"/>
              </w:rPr>
              <w:br/>
            </w:r>
            <w:r w:rsidRPr="00E51985">
              <w:rPr>
                <w:rFonts w:eastAsia="Times New Roman" w:cstheme="minorHAnsi"/>
                <w:sz w:val="20"/>
                <w:szCs w:val="20"/>
              </w:rPr>
              <w:br/>
              <w:t xml:space="preserve">Obzirom da ne navedeno da se u spremištima može na pohranjivati i </w:t>
            </w:r>
            <w:r w:rsidRPr="00E51985">
              <w:rPr>
                <w:rFonts w:eastAsia="Times New Roman" w:cstheme="minorHAnsi"/>
                <w:sz w:val="20"/>
                <w:szCs w:val="20"/>
              </w:rPr>
              <w:br/>
              <w:t xml:space="preserve">tekući i plinoviti otpad na koji se ne može primijeniti postupak </w:t>
            </w:r>
            <w:r w:rsidRPr="00E51985">
              <w:rPr>
                <w:rFonts w:eastAsia="Times New Roman" w:cstheme="minorHAnsi"/>
                <w:sz w:val="20"/>
                <w:szCs w:val="20"/>
              </w:rPr>
              <w:br/>
              <w:t xml:space="preserve">ispuštanja ili pak otpuštanja iz nadzora, nedostaju uvjeti za </w:t>
            </w:r>
            <w:r w:rsidRPr="00E51985">
              <w:rPr>
                <w:rFonts w:eastAsia="Times New Roman" w:cstheme="minorHAnsi"/>
                <w:sz w:val="20"/>
                <w:szCs w:val="20"/>
              </w:rPr>
              <w:br/>
              <w:t>ispuštanje, odnosno granične vrijednos</w:t>
            </w:r>
            <w:r w:rsidR="008E7A50" w:rsidRPr="00E51985">
              <w:rPr>
                <w:rFonts w:eastAsia="Times New Roman" w:cstheme="minorHAnsi"/>
                <w:sz w:val="20"/>
                <w:szCs w:val="20"/>
              </w:rPr>
              <w:t xml:space="preserve">ti za otpuštanje iz nadzora za </w:t>
            </w:r>
            <w:r w:rsidRPr="00E51985">
              <w:rPr>
                <w:rFonts w:eastAsia="Times New Roman" w:cstheme="minorHAnsi"/>
                <w:sz w:val="20"/>
                <w:szCs w:val="20"/>
              </w:rPr>
              <w:t xml:space="preserve">tekući i plinoviti otpad (npr. karnisti s tekućinom iz skladišta u </w:t>
            </w:r>
            <w:r w:rsidRPr="00E51985">
              <w:rPr>
                <w:rFonts w:eastAsia="Times New Roman" w:cstheme="minorHAnsi"/>
                <w:sz w:val="20"/>
                <w:szCs w:val="20"/>
              </w:rPr>
              <w:br/>
              <w:t xml:space="preserve">IRB). Da li se primjenjuju GV iz Tablice 1 u Prilogu 1 (i kako ako se </w:t>
            </w:r>
            <w:r w:rsidRPr="00E51985">
              <w:rPr>
                <w:rFonts w:eastAsia="Times New Roman" w:cstheme="minorHAnsi"/>
                <w:sz w:val="20"/>
                <w:szCs w:val="20"/>
              </w:rPr>
              <w:br/>
              <w:t xml:space="preserve">radi o plinovitom RAO)? </w:t>
            </w:r>
            <w:r w:rsidRPr="00E51985">
              <w:rPr>
                <w:rFonts w:eastAsia="Times New Roman" w:cstheme="minorHAnsi"/>
                <w:sz w:val="20"/>
                <w:szCs w:val="20"/>
              </w:rPr>
              <w:br/>
            </w:r>
            <w:r w:rsidRPr="00E51985">
              <w:rPr>
                <w:rFonts w:eastAsia="Times New Roman" w:cstheme="minorHAnsi"/>
                <w:sz w:val="20"/>
                <w:szCs w:val="20"/>
              </w:rPr>
              <w:br/>
              <w:t xml:space="preserve">Nejasno je da li skladišta u IRB-i i IMI-ju potpadaju pod ovu </w:t>
            </w:r>
            <w:r w:rsidRPr="00E51985">
              <w:rPr>
                <w:rFonts w:eastAsia="Times New Roman" w:cstheme="minorHAnsi"/>
                <w:sz w:val="20"/>
                <w:szCs w:val="20"/>
              </w:rPr>
              <w:br/>
              <w:t xml:space="preserve">definiciju.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162778">
            <w:pPr>
              <w:rPr>
                <w:rFonts w:cstheme="minorHAnsi"/>
                <w:sz w:val="20"/>
                <w:szCs w:val="20"/>
              </w:rPr>
            </w:pPr>
            <w:r w:rsidRPr="00E51985">
              <w:rPr>
                <w:rFonts w:cstheme="minorHAnsi"/>
                <w:sz w:val="20"/>
                <w:szCs w:val="20"/>
              </w:rPr>
              <w:lastRenderedPageBreak/>
              <w:t>DJELOMIČNO PRIHVAĆENO</w:t>
            </w:r>
          </w:p>
        </w:tc>
        <w:tc>
          <w:tcPr>
            <w:tcW w:w="4223" w:type="dxa"/>
          </w:tcPr>
          <w:p w:rsidR="00D23913" w:rsidRPr="00E51985" w:rsidRDefault="00162778">
            <w:pPr>
              <w:rPr>
                <w:rFonts w:cstheme="minorHAnsi"/>
                <w:sz w:val="20"/>
                <w:szCs w:val="20"/>
              </w:rPr>
            </w:pPr>
            <w:r w:rsidRPr="00E51985">
              <w:rPr>
                <w:rFonts w:cstheme="minorHAnsi"/>
                <w:sz w:val="20"/>
                <w:szCs w:val="20"/>
              </w:rPr>
              <w:t xml:space="preserve">Izmjenjeno </w:t>
            </w:r>
            <w:proofErr w:type="gramStart"/>
            <w:r w:rsidRPr="00E51985">
              <w:rPr>
                <w:rFonts w:cstheme="minorHAnsi"/>
                <w:sz w:val="20"/>
                <w:szCs w:val="20"/>
              </w:rPr>
              <w:t>u :</w:t>
            </w:r>
            <w:proofErr w:type="gramEnd"/>
            <w:r w:rsidRPr="00E51985">
              <w:rPr>
                <w:rFonts w:cstheme="minorHAnsi"/>
                <w:sz w:val="20"/>
                <w:szCs w:val="20"/>
              </w:rPr>
              <w:t xml:space="preserve">  Tamo gdje će se u spremištu pohranjivati i biomedicinski radioaktivni otpad u spremištu je potrebno odvojiti dio za tu svrhu.</w:t>
            </w: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p>
          <w:p w:rsidR="00162778" w:rsidRPr="00E51985" w:rsidRDefault="00162778">
            <w:pPr>
              <w:rPr>
                <w:rFonts w:cstheme="minorHAnsi"/>
                <w:sz w:val="20"/>
                <w:szCs w:val="20"/>
              </w:rPr>
            </w:pPr>
            <w:r w:rsidRPr="00E51985">
              <w:rPr>
                <w:rFonts w:cstheme="minorHAnsi"/>
                <w:sz w:val="20"/>
                <w:szCs w:val="20"/>
              </w:rPr>
              <w:t xml:space="preserve">Kad govorimo o ispuštanju plinovitog ili tekućeg otpada </w:t>
            </w:r>
            <w:r w:rsidR="00A64463" w:rsidRPr="00E51985">
              <w:rPr>
                <w:rFonts w:cstheme="minorHAnsi"/>
                <w:sz w:val="20"/>
                <w:szCs w:val="20"/>
              </w:rPr>
              <w:t>čl. 22: (1) Radioaktivni otpad u tekućem ili plinovitom stanju može se ispustiti u okoliš samo ako su ispunjeni uvjeti koji se odnose na aktivnost i količinu radioaktivnog otpada a utvrđuju se posebno za svaku lokaciju uzimajući u obzir transportne putove i ponašanje radionuklida u okolišu</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lastRenderedPageBreak/>
              <w:t xml:space="preserve">Postupci pri zbrinjavanju (čl. 23) </w:t>
            </w:r>
            <w:r w:rsidRPr="00E51985">
              <w:rPr>
                <w:rFonts w:eastAsia="Times New Roman" w:cstheme="minorHAnsi"/>
                <w:sz w:val="20"/>
                <w:szCs w:val="20"/>
              </w:rPr>
              <w:br/>
            </w:r>
            <w:r w:rsidRPr="00E51985">
              <w:rPr>
                <w:rFonts w:eastAsia="Times New Roman" w:cstheme="minorHAnsi"/>
                <w:sz w:val="20"/>
                <w:szCs w:val="20"/>
              </w:rPr>
              <w:br/>
              <w:t>Pod točkom 4 navodi se „</w:t>
            </w:r>
            <w:proofErr w:type="gramStart"/>
            <w:r w:rsidRPr="00E51985">
              <w:rPr>
                <w:rFonts w:eastAsia="Times New Roman" w:cstheme="minorHAnsi"/>
                <w:sz w:val="20"/>
                <w:szCs w:val="20"/>
              </w:rPr>
              <w:t>Prijevoz“ –</w:t>
            </w:r>
            <w:proofErr w:type="gramEnd"/>
            <w:r w:rsidRPr="00E51985">
              <w:rPr>
                <w:rFonts w:eastAsia="Times New Roman" w:cstheme="minorHAnsi"/>
                <w:sz w:val="20"/>
                <w:szCs w:val="20"/>
              </w:rPr>
              <w:t xml:space="preserve"> treba dodati na koji se to </w:t>
            </w:r>
            <w:r w:rsidRPr="00E51985">
              <w:rPr>
                <w:rFonts w:eastAsia="Times New Roman" w:cstheme="minorHAnsi"/>
                <w:sz w:val="20"/>
                <w:szCs w:val="20"/>
              </w:rPr>
              <w:br/>
              <w:t xml:space="preserve">sve prijevoz odnosi (obzirom na definiciju djelatnosti zbrinjavanja)? </w:t>
            </w:r>
            <w:r w:rsidRPr="00E51985">
              <w:rPr>
                <w:rFonts w:eastAsia="Times New Roman" w:cstheme="minorHAnsi"/>
                <w:sz w:val="20"/>
                <w:szCs w:val="20"/>
              </w:rPr>
              <w:br/>
              <w:t xml:space="preserve">Veza čl. 28.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A64463">
            <w:pPr>
              <w:rPr>
                <w:rFonts w:cstheme="minorHAnsi"/>
                <w:sz w:val="20"/>
                <w:szCs w:val="20"/>
              </w:rPr>
            </w:pPr>
            <w:r w:rsidRPr="00E51985">
              <w:rPr>
                <w:rFonts w:cstheme="minorHAnsi"/>
                <w:sz w:val="20"/>
                <w:szCs w:val="20"/>
              </w:rPr>
              <w:t>DJELOMIČNO PRIHVAĆENO</w:t>
            </w:r>
          </w:p>
        </w:tc>
        <w:tc>
          <w:tcPr>
            <w:tcW w:w="4223" w:type="dxa"/>
          </w:tcPr>
          <w:p w:rsidR="00D23913" w:rsidRPr="00E51985" w:rsidRDefault="00D23913">
            <w:pPr>
              <w:rPr>
                <w:rFonts w:cstheme="minorHAnsi"/>
                <w:sz w:val="20"/>
                <w:szCs w:val="20"/>
              </w:rPr>
            </w:pP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Obrada i kondicioniranje (čl. 25) </w:t>
            </w:r>
            <w:r w:rsidRPr="00E51985">
              <w:rPr>
                <w:rFonts w:eastAsia="Times New Roman" w:cstheme="minorHAnsi"/>
                <w:sz w:val="20"/>
                <w:szCs w:val="20"/>
              </w:rPr>
              <w:br/>
            </w:r>
            <w:r w:rsidRPr="00E51985">
              <w:rPr>
                <w:rFonts w:eastAsia="Times New Roman" w:cstheme="minorHAnsi"/>
                <w:sz w:val="20"/>
                <w:szCs w:val="20"/>
              </w:rPr>
              <w:br/>
              <w:t xml:space="preserve">Da li nužno svaki spremnik otpada mora udovoljavati uvjetima za </w:t>
            </w:r>
            <w:r w:rsidRPr="00E51985">
              <w:rPr>
                <w:rFonts w:eastAsia="Times New Roman" w:cstheme="minorHAnsi"/>
                <w:sz w:val="20"/>
                <w:szCs w:val="20"/>
              </w:rPr>
              <w:br/>
              <w:t xml:space="preserve">prijevoz ili se u slučaju historijskog otpada može staviti u dodatni </w:t>
            </w:r>
            <w:r w:rsidRPr="00E51985">
              <w:rPr>
                <w:rFonts w:eastAsia="Times New Roman" w:cstheme="minorHAnsi"/>
                <w:sz w:val="20"/>
                <w:szCs w:val="20"/>
              </w:rPr>
              <w:br/>
              <w:t>kontejner za prijevoz (IP-1, IP-2…)?</w:t>
            </w:r>
          </w:p>
        </w:tc>
        <w:tc>
          <w:tcPr>
            <w:tcW w:w="1559" w:type="dxa"/>
          </w:tcPr>
          <w:p w:rsidR="00D23913" w:rsidRPr="00E51985" w:rsidRDefault="00E51EC7">
            <w:pPr>
              <w:rPr>
                <w:rFonts w:cstheme="minorHAnsi"/>
                <w:sz w:val="20"/>
                <w:szCs w:val="20"/>
              </w:rPr>
            </w:pPr>
            <w:r w:rsidRPr="00E51985">
              <w:rPr>
                <w:rFonts w:cstheme="minorHAnsi"/>
                <w:sz w:val="20"/>
                <w:szCs w:val="20"/>
              </w:rPr>
              <w:t xml:space="preserve">PRIHVAĆA SE </w:t>
            </w:r>
          </w:p>
        </w:tc>
        <w:tc>
          <w:tcPr>
            <w:tcW w:w="4223" w:type="dxa"/>
          </w:tcPr>
          <w:p w:rsidR="00D23913" w:rsidRPr="00E51985" w:rsidRDefault="00E51EC7">
            <w:pPr>
              <w:rPr>
                <w:rFonts w:cstheme="minorHAnsi"/>
                <w:sz w:val="20"/>
                <w:szCs w:val="20"/>
              </w:rPr>
            </w:pPr>
            <w:r w:rsidRPr="00E51985">
              <w:rPr>
                <w:rFonts w:cstheme="minorHAnsi"/>
                <w:sz w:val="20"/>
                <w:szCs w:val="20"/>
              </w:rPr>
              <w:t>Izmjenjeno</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Spremnici za RAO i II (čl. 26) </w:t>
            </w:r>
            <w:r w:rsidRPr="00E51985">
              <w:rPr>
                <w:rFonts w:eastAsia="Times New Roman" w:cstheme="minorHAnsi"/>
                <w:sz w:val="20"/>
                <w:szCs w:val="20"/>
              </w:rPr>
              <w:br/>
            </w:r>
            <w:r w:rsidRPr="00E51985">
              <w:rPr>
                <w:rFonts w:eastAsia="Times New Roman" w:cstheme="minorHAnsi"/>
                <w:sz w:val="20"/>
                <w:szCs w:val="20"/>
              </w:rPr>
              <w:br/>
              <w:t>Zar spremnici ne trebaju biti označeni?</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E51EC7">
            <w:pPr>
              <w:rPr>
                <w:rFonts w:cstheme="minorHAnsi"/>
                <w:sz w:val="20"/>
                <w:szCs w:val="20"/>
              </w:rPr>
            </w:pPr>
            <w:r w:rsidRPr="00E51985">
              <w:rPr>
                <w:rFonts w:cstheme="minorHAnsi"/>
                <w:sz w:val="20"/>
                <w:szCs w:val="20"/>
              </w:rPr>
              <w:t>NE PRIHVAĆA SE</w:t>
            </w:r>
          </w:p>
        </w:tc>
        <w:tc>
          <w:tcPr>
            <w:tcW w:w="4223" w:type="dxa"/>
          </w:tcPr>
          <w:p w:rsidR="00D23913" w:rsidRPr="00E51985" w:rsidRDefault="00E51EC7">
            <w:pPr>
              <w:rPr>
                <w:rFonts w:cstheme="minorHAnsi"/>
                <w:sz w:val="20"/>
                <w:szCs w:val="20"/>
              </w:rPr>
            </w:pPr>
            <w:r w:rsidRPr="00E51985">
              <w:rPr>
                <w:rFonts w:cstheme="minorHAnsi"/>
                <w:sz w:val="20"/>
                <w:szCs w:val="20"/>
              </w:rPr>
              <w:t>Prazni nekontaminirani spremnici ne.</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Označavanje paketa otpada (čl 27) </w:t>
            </w:r>
            <w:r w:rsidRPr="00E51985">
              <w:rPr>
                <w:rFonts w:eastAsia="Times New Roman" w:cstheme="minorHAnsi"/>
                <w:sz w:val="20"/>
                <w:szCs w:val="20"/>
              </w:rPr>
              <w:br/>
            </w:r>
            <w:r w:rsidRPr="00E51985">
              <w:rPr>
                <w:rFonts w:eastAsia="Times New Roman" w:cstheme="minorHAnsi"/>
                <w:sz w:val="20"/>
                <w:szCs w:val="20"/>
              </w:rPr>
              <w:br/>
              <w:t xml:space="preserve">St (4) je nejasan. Ako se ukloni sadržaj paketa otpada to više nije </w:t>
            </w:r>
            <w:r w:rsidRPr="00E51985">
              <w:rPr>
                <w:rFonts w:eastAsia="Times New Roman" w:cstheme="minorHAnsi"/>
                <w:sz w:val="20"/>
                <w:szCs w:val="20"/>
              </w:rPr>
              <w:br/>
              <w:t xml:space="preserve">paket, već prazan spremnik (osim u slučaju kontaminacije koju nije </w:t>
            </w:r>
            <w:r w:rsidRPr="00E51985">
              <w:rPr>
                <w:rFonts w:eastAsia="Times New Roman" w:cstheme="minorHAnsi"/>
                <w:sz w:val="20"/>
                <w:szCs w:val="20"/>
              </w:rPr>
              <w:br/>
              <w:t xml:space="preserve">moguće ukloniti kad i sam postaje RAO) i stoga se s njega moraju </w:t>
            </w:r>
            <w:r w:rsidRPr="00E51985">
              <w:rPr>
                <w:rFonts w:eastAsia="Times New Roman" w:cstheme="minorHAnsi"/>
                <w:sz w:val="20"/>
                <w:szCs w:val="20"/>
              </w:rPr>
              <w:br/>
            </w:r>
            <w:r w:rsidRPr="00E51985">
              <w:rPr>
                <w:rFonts w:eastAsia="Times New Roman" w:cstheme="minorHAnsi"/>
                <w:sz w:val="20"/>
                <w:szCs w:val="20"/>
              </w:rPr>
              <w:lastRenderedPageBreak/>
              <w:t>ukloniti simbol i oznaka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E51EC7">
            <w:pPr>
              <w:rPr>
                <w:rFonts w:cstheme="minorHAnsi"/>
                <w:sz w:val="20"/>
                <w:szCs w:val="20"/>
              </w:rPr>
            </w:pPr>
            <w:r w:rsidRPr="00E51985">
              <w:rPr>
                <w:rFonts w:cstheme="minorHAnsi"/>
                <w:sz w:val="20"/>
                <w:szCs w:val="20"/>
              </w:rPr>
              <w:lastRenderedPageBreak/>
              <w:t xml:space="preserve">NE PRIHVAĆA SE </w:t>
            </w:r>
          </w:p>
        </w:tc>
        <w:tc>
          <w:tcPr>
            <w:tcW w:w="4223" w:type="dxa"/>
          </w:tcPr>
          <w:p w:rsidR="00D23913" w:rsidRPr="00E51985" w:rsidRDefault="00E51EC7">
            <w:pPr>
              <w:rPr>
                <w:rFonts w:cstheme="minorHAnsi"/>
                <w:sz w:val="20"/>
                <w:szCs w:val="20"/>
              </w:rPr>
            </w:pPr>
            <w:r w:rsidRPr="00E51985">
              <w:rPr>
                <w:rFonts w:cstheme="minorHAnsi"/>
                <w:sz w:val="20"/>
                <w:szCs w:val="20"/>
              </w:rPr>
              <w:t>Mišljenja smo da je jasno na što se stavak odnosi.</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Skladištenje (čl. 29) </w:t>
            </w:r>
            <w:r w:rsidRPr="00E51985">
              <w:rPr>
                <w:rFonts w:eastAsia="Times New Roman" w:cstheme="minorHAnsi"/>
                <w:sz w:val="20"/>
                <w:szCs w:val="20"/>
              </w:rPr>
              <w:br/>
            </w:r>
            <w:r w:rsidRPr="00E51985">
              <w:rPr>
                <w:rFonts w:eastAsia="Times New Roman" w:cstheme="minorHAnsi"/>
                <w:sz w:val="20"/>
                <w:szCs w:val="20"/>
              </w:rPr>
              <w:br/>
              <w:t xml:space="preserve">Uz 1. stavak. Znači da su skladišta samo ona planirana u Centru, a sve </w:t>
            </w:r>
            <w:r w:rsidRPr="00E51985">
              <w:rPr>
                <w:rFonts w:eastAsia="Times New Roman" w:cstheme="minorHAnsi"/>
                <w:sz w:val="20"/>
                <w:szCs w:val="20"/>
              </w:rPr>
              <w:br/>
              <w:t xml:space="preserve">su ostalo samo spremišta? Zar je RAO i II ne mogu privremeno </w:t>
            </w:r>
            <w:r w:rsidRPr="00E51985">
              <w:rPr>
                <w:rFonts w:eastAsia="Times New Roman" w:cstheme="minorHAnsi"/>
                <w:sz w:val="20"/>
                <w:szCs w:val="20"/>
              </w:rPr>
              <w:br/>
              <w:t xml:space="preserve">skladištiti i u spremištima? Naime prema sadašnjim planovima teško </w:t>
            </w:r>
            <w:r w:rsidRPr="00E51985">
              <w:rPr>
                <w:rFonts w:eastAsia="Times New Roman" w:cstheme="minorHAnsi"/>
                <w:sz w:val="20"/>
                <w:szCs w:val="20"/>
              </w:rPr>
              <w:br/>
              <w:t>da će skladište IRAO i II biti uspostav</w:t>
            </w:r>
            <w:r w:rsidR="00550167" w:rsidRPr="00E51985">
              <w:rPr>
                <w:rFonts w:eastAsia="Times New Roman" w:cstheme="minorHAnsi"/>
                <w:sz w:val="20"/>
                <w:szCs w:val="20"/>
              </w:rPr>
              <w:t xml:space="preserve">ljeno prije 2022. godine (zbog </w:t>
            </w:r>
            <w:r w:rsidRPr="00E51985">
              <w:rPr>
                <w:rFonts w:eastAsia="Times New Roman" w:cstheme="minorHAnsi"/>
                <w:sz w:val="20"/>
                <w:szCs w:val="20"/>
              </w:rPr>
              <w:t xml:space="preserve">trajanja promjene najmljene lokacije, tj. uvrštenja iste u prostorne </w:t>
            </w:r>
            <w:r w:rsidRPr="00E51985">
              <w:rPr>
                <w:rFonts w:eastAsia="Times New Roman" w:cstheme="minorHAnsi"/>
                <w:sz w:val="20"/>
                <w:szCs w:val="20"/>
              </w:rPr>
              <w:br/>
              <w:t xml:space="preserve">planove). Čak i ako to zanemarimo i skladište bude uspostavljeno u </w:t>
            </w:r>
            <w:r w:rsidRPr="00E51985">
              <w:rPr>
                <w:rFonts w:eastAsia="Times New Roman" w:cstheme="minorHAnsi"/>
                <w:sz w:val="20"/>
                <w:szCs w:val="20"/>
              </w:rPr>
              <w:br/>
              <w:t xml:space="preserve">roku iz Nacionalnog programa, to znači još cca 2 godine. Ne bi li bilo </w:t>
            </w:r>
            <w:r w:rsidRPr="00E51985">
              <w:rPr>
                <w:rFonts w:eastAsia="Times New Roman" w:cstheme="minorHAnsi"/>
                <w:sz w:val="20"/>
                <w:szCs w:val="20"/>
              </w:rPr>
              <w:br/>
              <w:t xml:space="preserve">bolje da se (uvjetno) odobri skladištenje u postojećim </w:t>
            </w:r>
            <w:r w:rsidRPr="00E51985">
              <w:rPr>
                <w:rFonts w:eastAsia="Times New Roman" w:cstheme="minorHAnsi"/>
                <w:sz w:val="20"/>
                <w:szCs w:val="20"/>
              </w:rPr>
              <w:br/>
              <w:t xml:space="preserve">spremištima/skladištima do trenutka ishođenja dozvole za pokusni rad </w:t>
            </w:r>
            <w:r w:rsidRPr="00E51985">
              <w:rPr>
                <w:rFonts w:eastAsia="Times New Roman" w:cstheme="minorHAnsi"/>
                <w:sz w:val="20"/>
                <w:szCs w:val="20"/>
              </w:rPr>
              <w:br/>
              <w:t xml:space="preserve">središnjeg skladišta? </w:t>
            </w:r>
            <w:r w:rsidRPr="00E51985">
              <w:rPr>
                <w:rFonts w:eastAsia="Times New Roman" w:cstheme="minorHAnsi"/>
                <w:sz w:val="20"/>
                <w:szCs w:val="20"/>
              </w:rPr>
              <w:br/>
            </w:r>
            <w:r w:rsidRPr="00E51985">
              <w:rPr>
                <w:rFonts w:eastAsia="Times New Roman" w:cstheme="minorHAnsi"/>
                <w:sz w:val="20"/>
                <w:szCs w:val="20"/>
              </w:rPr>
              <w:br/>
              <w:t xml:space="preserve">Stavak 4 govori da će Zavod (kroz sudjelovanje u davanju suglasnosti za </w:t>
            </w:r>
            <w:r w:rsidRPr="00E51985">
              <w:rPr>
                <w:rFonts w:eastAsia="Times New Roman" w:cstheme="minorHAnsi"/>
                <w:sz w:val="20"/>
                <w:szCs w:val="20"/>
              </w:rPr>
              <w:br/>
              <w:t xml:space="preserve">lokaciju, građevinsku dozvolu te za pokusni i redoviti rad skladišta) </w:t>
            </w:r>
            <w:r w:rsidRPr="00E51985">
              <w:rPr>
                <w:rFonts w:eastAsia="Times New Roman" w:cstheme="minorHAnsi"/>
                <w:sz w:val="20"/>
                <w:szCs w:val="20"/>
              </w:rPr>
              <w:br/>
              <w:t xml:space="preserve">utvrditi jesu li ispunjeni svi zahtjevi koje moraju ispunjavati </w:t>
            </w:r>
            <w:r w:rsidRPr="00E51985">
              <w:rPr>
                <w:rFonts w:eastAsia="Times New Roman" w:cstheme="minorHAnsi"/>
                <w:sz w:val="20"/>
                <w:szCs w:val="20"/>
              </w:rPr>
              <w:br/>
              <w:t>postrojenja za zbrinjavanje radioaktiv</w:t>
            </w:r>
            <w:r w:rsidR="008E7A50" w:rsidRPr="00E51985">
              <w:rPr>
                <w:rFonts w:eastAsia="Times New Roman" w:cstheme="minorHAnsi"/>
                <w:sz w:val="20"/>
                <w:szCs w:val="20"/>
              </w:rPr>
              <w:t xml:space="preserve">nog otpada i jesu li ispunjeni </w:t>
            </w:r>
            <w:r w:rsidRPr="00E51985">
              <w:rPr>
                <w:rFonts w:eastAsia="Times New Roman" w:cstheme="minorHAnsi"/>
                <w:sz w:val="20"/>
                <w:szCs w:val="20"/>
              </w:rPr>
              <w:t>uvjeti za djelatnost skladišten</w:t>
            </w:r>
            <w:r w:rsidR="008E7A50" w:rsidRPr="00E51985">
              <w:rPr>
                <w:rFonts w:eastAsia="Times New Roman" w:cstheme="minorHAnsi"/>
                <w:sz w:val="20"/>
                <w:szCs w:val="20"/>
              </w:rPr>
              <w:t xml:space="preserve">ja sukladno čl. 35. i 36. ovog </w:t>
            </w:r>
            <w:r w:rsidRPr="00E51985">
              <w:rPr>
                <w:rFonts w:eastAsia="Times New Roman" w:cstheme="minorHAnsi"/>
                <w:sz w:val="20"/>
                <w:szCs w:val="20"/>
              </w:rPr>
              <w:t xml:space="preserve">Pravilnika. Treba promijeniti, jer čl. 35. i 36. ne daju nikakve </w:t>
            </w:r>
            <w:r w:rsidRPr="00E51985">
              <w:rPr>
                <w:rFonts w:eastAsia="Times New Roman" w:cstheme="minorHAnsi"/>
                <w:sz w:val="20"/>
                <w:szCs w:val="20"/>
              </w:rPr>
              <w:br/>
              <w:t xml:space="preserve">zahtjeve i uvjete već se odnose na Dostavu podataka u središnju </w:t>
            </w:r>
            <w:r w:rsidRPr="00E51985">
              <w:rPr>
                <w:rFonts w:eastAsia="Times New Roman" w:cstheme="minorHAnsi"/>
                <w:sz w:val="20"/>
                <w:szCs w:val="20"/>
              </w:rPr>
              <w:br/>
              <w:t>evidenciju, odnosno Izgubljeni i nađeni RAO i II.</w:t>
            </w:r>
          </w:p>
          <w:p w:rsidR="00D23913" w:rsidRPr="00E51985" w:rsidRDefault="00D23913" w:rsidP="00D23913">
            <w:pPr>
              <w:pStyle w:val="ListParagraph"/>
              <w:ind w:left="405"/>
              <w:rPr>
                <w:rFonts w:eastAsia="Times New Roman" w:cstheme="minorHAnsi"/>
                <w:sz w:val="20"/>
                <w:szCs w:val="20"/>
              </w:rPr>
            </w:pPr>
          </w:p>
          <w:p w:rsidR="00D23913" w:rsidRPr="00E51985" w:rsidRDefault="00D23913" w:rsidP="00D23913">
            <w:pPr>
              <w:rPr>
                <w:rFonts w:eastAsia="Times New Roman" w:cstheme="minorHAnsi"/>
                <w:sz w:val="20"/>
                <w:szCs w:val="20"/>
              </w:rPr>
            </w:pPr>
          </w:p>
        </w:tc>
        <w:tc>
          <w:tcPr>
            <w:tcW w:w="1559" w:type="dxa"/>
          </w:tcPr>
          <w:p w:rsidR="00D23913" w:rsidRPr="00E51985" w:rsidRDefault="00875DE9">
            <w:pPr>
              <w:rPr>
                <w:rFonts w:cstheme="minorHAnsi"/>
                <w:sz w:val="20"/>
                <w:szCs w:val="20"/>
              </w:rPr>
            </w:pPr>
            <w:r w:rsidRPr="00E51985">
              <w:rPr>
                <w:rFonts w:cstheme="minorHAnsi"/>
                <w:sz w:val="20"/>
                <w:szCs w:val="20"/>
              </w:rPr>
              <w:t>DJELOMIČNO SE PRIHVAĆA</w:t>
            </w:r>
          </w:p>
        </w:tc>
        <w:tc>
          <w:tcPr>
            <w:tcW w:w="4223" w:type="dxa"/>
          </w:tcPr>
          <w:p w:rsidR="00D23913" w:rsidRPr="00E51985" w:rsidRDefault="00EB62AF">
            <w:pPr>
              <w:rPr>
                <w:rFonts w:cstheme="minorHAnsi"/>
                <w:sz w:val="20"/>
                <w:szCs w:val="20"/>
              </w:rPr>
            </w:pPr>
            <w:r w:rsidRPr="00E51985">
              <w:rPr>
                <w:rFonts w:cstheme="minorHAnsi"/>
                <w:sz w:val="20"/>
                <w:szCs w:val="20"/>
              </w:rPr>
              <w:t xml:space="preserve">spremište jest samostalna građevina ili prostorija unutar građevine druge namjene koja je prikladna za privremenu pohranu radioaktivnog otpada i iskorištenih izvora u svrhu kontroliranog odležavanja ili kratkotrajnog zadržavanja radioaktivnog otpada </w:t>
            </w:r>
            <w:proofErr w:type="gramStart"/>
            <w:r w:rsidRPr="00E51985">
              <w:rPr>
                <w:rFonts w:cstheme="minorHAnsi"/>
                <w:sz w:val="20"/>
                <w:szCs w:val="20"/>
              </w:rPr>
              <w:t>i  iskorištenih</w:t>
            </w:r>
            <w:proofErr w:type="gramEnd"/>
            <w:r w:rsidRPr="00E51985">
              <w:rPr>
                <w:rFonts w:cstheme="minorHAnsi"/>
                <w:sz w:val="20"/>
                <w:szCs w:val="20"/>
              </w:rPr>
              <w:t xml:space="preserve"> izvora prije predaje Centru za zbrinjavanje radioaktivnog otpada.</w:t>
            </w:r>
          </w:p>
          <w:p w:rsidR="00EB62AF" w:rsidRPr="00E51985" w:rsidRDefault="00EB62AF">
            <w:pPr>
              <w:rPr>
                <w:rFonts w:cstheme="minorHAnsi"/>
                <w:sz w:val="20"/>
                <w:szCs w:val="20"/>
              </w:rPr>
            </w:pPr>
          </w:p>
          <w:p w:rsidR="00EB62AF" w:rsidRPr="00E51985" w:rsidRDefault="00EB62AF">
            <w:pPr>
              <w:rPr>
                <w:rFonts w:cstheme="minorHAnsi"/>
                <w:sz w:val="20"/>
                <w:szCs w:val="20"/>
              </w:rPr>
            </w:pPr>
            <w:r w:rsidRPr="00E51985">
              <w:rPr>
                <w:rFonts w:cstheme="minorHAnsi"/>
                <w:sz w:val="20"/>
                <w:szCs w:val="20"/>
              </w:rPr>
              <w:t xml:space="preserve">Nije predviđeno “uvjetno” odobravanje skladištenja niti postoji interes za to. </w:t>
            </w:r>
            <w:r w:rsidR="00875DE9" w:rsidRPr="00E51985">
              <w:rPr>
                <w:rFonts w:cstheme="minorHAnsi"/>
                <w:sz w:val="20"/>
                <w:szCs w:val="20"/>
              </w:rPr>
              <w:t xml:space="preserve">Oni koji sad kod sebe imaju otpad žele ga se na propisani način rješiti I ne žele ulaziti u postupak izdavanja odobrenja za skladištenje. </w:t>
            </w:r>
          </w:p>
          <w:p w:rsidR="00875DE9" w:rsidRPr="00E51985" w:rsidRDefault="00875DE9">
            <w:pPr>
              <w:rPr>
                <w:rFonts w:cstheme="minorHAnsi"/>
                <w:sz w:val="20"/>
                <w:szCs w:val="20"/>
              </w:rPr>
            </w:pPr>
          </w:p>
          <w:p w:rsidR="00875DE9" w:rsidRPr="00E51985" w:rsidRDefault="00875DE9">
            <w:pPr>
              <w:rPr>
                <w:rFonts w:cstheme="minorHAnsi"/>
                <w:sz w:val="20"/>
                <w:szCs w:val="20"/>
              </w:rPr>
            </w:pPr>
          </w:p>
          <w:p w:rsidR="00875DE9" w:rsidRPr="00E51985" w:rsidRDefault="00875DE9">
            <w:pPr>
              <w:rPr>
                <w:rFonts w:cstheme="minorHAnsi"/>
                <w:sz w:val="20"/>
                <w:szCs w:val="20"/>
              </w:rPr>
            </w:pPr>
          </w:p>
          <w:p w:rsidR="00875DE9" w:rsidRPr="00E51985" w:rsidRDefault="00875DE9">
            <w:pPr>
              <w:rPr>
                <w:rFonts w:cstheme="minorHAnsi"/>
                <w:sz w:val="20"/>
                <w:szCs w:val="20"/>
              </w:rPr>
            </w:pPr>
            <w:r w:rsidRPr="00E51985">
              <w:rPr>
                <w:rFonts w:cstheme="minorHAnsi"/>
                <w:sz w:val="20"/>
                <w:szCs w:val="20"/>
              </w:rPr>
              <w:t>Stavak 4. je izmjenjen.</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Kriteriji prihvaćanja RAO i II u postupak skladištenja ili </w:t>
            </w:r>
            <w:r w:rsidRPr="00E51985">
              <w:rPr>
                <w:rFonts w:eastAsia="Times New Roman" w:cstheme="minorHAnsi"/>
                <w:sz w:val="20"/>
                <w:szCs w:val="20"/>
              </w:rPr>
              <w:br/>
              <w:t xml:space="preserve">odlaganja (čl 30) </w:t>
            </w:r>
            <w:r w:rsidRPr="00E51985">
              <w:rPr>
                <w:rFonts w:eastAsia="Times New Roman" w:cstheme="minorHAnsi"/>
                <w:sz w:val="20"/>
                <w:szCs w:val="20"/>
              </w:rPr>
              <w:br/>
            </w:r>
            <w:r w:rsidRPr="00E51985">
              <w:rPr>
                <w:rFonts w:eastAsia="Times New Roman" w:cstheme="minorHAnsi"/>
                <w:sz w:val="20"/>
                <w:szCs w:val="20"/>
              </w:rPr>
              <w:br/>
              <w:t xml:space="preserve">WAC-evi u točki 11 govore o sadržaju otrovnih tvari što je damo jedna </w:t>
            </w:r>
            <w:r w:rsidRPr="00E51985">
              <w:rPr>
                <w:rFonts w:eastAsia="Times New Roman" w:cstheme="minorHAnsi"/>
                <w:sz w:val="20"/>
                <w:szCs w:val="20"/>
              </w:rPr>
              <w:br/>
              <w:t xml:space="preserve">od kategorija opasni tvari. Treba stajati </w:t>
            </w:r>
            <w:r w:rsidRPr="00E51985">
              <w:rPr>
                <w:rFonts w:eastAsia="Times New Roman" w:cstheme="minorHAnsi"/>
                <w:sz w:val="20"/>
                <w:szCs w:val="20"/>
              </w:rPr>
              <w:lastRenderedPageBreak/>
              <w:t xml:space="preserve">opasnih tvari ili otrovnih </w:t>
            </w:r>
            <w:r w:rsidRPr="00E51985">
              <w:rPr>
                <w:rFonts w:eastAsia="Times New Roman" w:cstheme="minorHAnsi"/>
                <w:sz w:val="20"/>
                <w:szCs w:val="20"/>
              </w:rPr>
              <w:br/>
              <w:t xml:space="preserve">(toksičnih) i drugih opasnih tvari </w:t>
            </w:r>
            <w:r w:rsidRPr="00E51985">
              <w:rPr>
                <w:rFonts w:eastAsia="Times New Roman" w:cstheme="minorHAnsi"/>
                <w:sz w:val="20"/>
                <w:szCs w:val="20"/>
              </w:rPr>
              <w:br/>
            </w:r>
            <w:r w:rsidRPr="00E51985">
              <w:rPr>
                <w:rFonts w:eastAsia="Times New Roman" w:cstheme="minorHAnsi"/>
                <w:sz w:val="20"/>
                <w:szCs w:val="20"/>
              </w:rPr>
              <w:br/>
              <w:t xml:space="preserve">Stavak 6 predviđa prihvaćanje RAO i II koji ne zadovoljavaju WAC-eve </w:t>
            </w:r>
            <w:r w:rsidRPr="00E51985">
              <w:rPr>
                <w:rFonts w:eastAsia="Times New Roman" w:cstheme="minorHAnsi"/>
                <w:sz w:val="20"/>
                <w:szCs w:val="20"/>
              </w:rPr>
              <w:br/>
              <w:t xml:space="preserve">ali ne napominje pod kojim uvjetima. Nisu navedene kondicije (ne radi se </w:t>
            </w:r>
            <w:r w:rsidRPr="00E51985">
              <w:rPr>
                <w:rFonts w:eastAsia="Times New Roman" w:cstheme="minorHAnsi"/>
                <w:sz w:val="20"/>
                <w:szCs w:val="20"/>
              </w:rPr>
              <w:br/>
              <w:t xml:space="preserve">o otpadu nastalom kao posljedica akcidenta koji se bezuvjetno mora </w:t>
            </w:r>
            <w:r w:rsidRPr="00E51985">
              <w:rPr>
                <w:rFonts w:eastAsia="Times New Roman" w:cstheme="minorHAnsi"/>
                <w:sz w:val="20"/>
                <w:szCs w:val="20"/>
              </w:rPr>
              <w:br/>
              <w:t xml:space="preserve">maknuti i uskladištiti). Treba preformulirati, jer mora postojati neki </w:t>
            </w:r>
            <w:r w:rsidRPr="00E51985">
              <w:rPr>
                <w:rFonts w:eastAsia="Times New Roman" w:cstheme="minorHAnsi"/>
                <w:sz w:val="20"/>
                <w:szCs w:val="20"/>
              </w:rPr>
              <w:br/>
              <w:t>minimum bez kojega se RAO ne može prihvatiti.</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D23913">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r w:rsidRPr="00E51985">
              <w:rPr>
                <w:rFonts w:cstheme="minorHAnsi"/>
                <w:sz w:val="20"/>
                <w:szCs w:val="20"/>
              </w:rPr>
              <w:t>PRIHVAĆA SE</w:t>
            </w: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r w:rsidRPr="00E51985">
              <w:rPr>
                <w:rFonts w:cstheme="minorHAnsi"/>
                <w:sz w:val="20"/>
                <w:szCs w:val="20"/>
              </w:rPr>
              <w:t>NE PRIHVAĆA SE</w:t>
            </w:r>
          </w:p>
        </w:tc>
        <w:tc>
          <w:tcPr>
            <w:tcW w:w="4223" w:type="dxa"/>
          </w:tcPr>
          <w:p w:rsidR="00D23913" w:rsidRPr="00E51985" w:rsidRDefault="00D23913">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r w:rsidRPr="00E51985">
              <w:rPr>
                <w:rFonts w:cstheme="minorHAnsi"/>
                <w:sz w:val="20"/>
                <w:szCs w:val="20"/>
              </w:rPr>
              <w:t>Ispravljeno</w:t>
            </w: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p>
          <w:p w:rsidR="00F37A15" w:rsidRPr="00E51985" w:rsidRDefault="00F37A15">
            <w:pPr>
              <w:rPr>
                <w:rFonts w:cstheme="minorHAnsi"/>
                <w:sz w:val="20"/>
                <w:szCs w:val="20"/>
              </w:rPr>
            </w:pPr>
            <w:r w:rsidRPr="00E51985">
              <w:rPr>
                <w:rFonts w:cstheme="minorHAnsi"/>
                <w:sz w:val="20"/>
                <w:szCs w:val="20"/>
              </w:rPr>
              <w:t xml:space="preserve">Centar određuje </w:t>
            </w:r>
            <w:r w:rsidR="00F60F73" w:rsidRPr="00E51985">
              <w:rPr>
                <w:rFonts w:cstheme="minorHAnsi"/>
                <w:sz w:val="20"/>
                <w:szCs w:val="20"/>
              </w:rPr>
              <w:t>uvjete prihvaćanja a ne pravilnik</w:t>
            </w:r>
            <w:r w:rsidRPr="00E51985">
              <w:rPr>
                <w:rFonts w:cstheme="minorHAnsi"/>
                <w:sz w:val="20"/>
                <w:szCs w:val="20"/>
              </w:rPr>
              <w:t xml:space="preserve"> </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lastRenderedPageBreak/>
              <w:t xml:space="preserve">Središnja evidencija </w:t>
            </w:r>
            <w:r w:rsidRPr="00E51985">
              <w:rPr>
                <w:rFonts w:eastAsia="Times New Roman" w:cstheme="minorHAnsi"/>
                <w:sz w:val="20"/>
                <w:szCs w:val="20"/>
              </w:rPr>
              <w:br/>
            </w:r>
            <w:r w:rsidRPr="00E51985">
              <w:rPr>
                <w:rFonts w:eastAsia="Times New Roman" w:cstheme="minorHAnsi"/>
                <w:sz w:val="20"/>
                <w:szCs w:val="20"/>
              </w:rPr>
              <w:br/>
              <w:t xml:space="preserve">Čl. 34-35. i veza Prilog 4 (Tablice podataka za središnju evidenciju): </w:t>
            </w:r>
            <w:r w:rsidRPr="00E51985">
              <w:rPr>
                <w:rFonts w:eastAsia="Times New Roman" w:cstheme="minorHAnsi"/>
                <w:sz w:val="20"/>
                <w:szCs w:val="20"/>
              </w:rPr>
              <w:br/>
              <w:t xml:space="preserve">Da li se očekuje da posjednici/prouzročitelji/vlasnici RAO i II </w:t>
            </w:r>
            <w:r w:rsidRPr="00E51985">
              <w:rPr>
                <w:rFonts w:eastAsia="Times New Roman" w:cstheme="minorHAnsi"/>
                <w:sz w:val="20"/>
                <w:szCs w:val="20"/>
              </w:rPr>
              <w:br/>
              <w:t xml:space="preserve">(uključivo i NEK) već kod prve prijave klasificiraju otpad u skladu sa </w:t>
            </w:r>
            <w:r w:rsidRPr="00E51985">
              <w:rPr>
                <w:rFonts w:eastAsia="Times New Roman" w:cstheme="minorHAnsi"/>
                <w:sz w:val="20"/>
                <w:szCs w:val="20"/>
              </w:rPr>
              <w:br/>
              <w:t>čl. 3 ovog Pravilnika?</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006528">
            <w:pPr>
              <w:rPr>
                <w:rFonts w:cstheme="minorHAnsi"/>
                <w:sz w:val="20"/>
                <w:szCs w:val="20"/>
              </w:rPr>
            </w:pPr>
            <w:r>
              <w:rPr>
                <w:rFonts w:cstheme="minorHAnsi"/>
                <w:sz w:val="20"/>
                <w:szCs w:val="20"/>
              </w:rPr>
              <w:t>PRIHVAĆA SE</w:t>
            </w:r>
            <w:bookmarkStart w:id="0" w:name="_GoBack"/>
            <w:bookmarkEnd w:id="0"/>
          </w:p>
        </w:tc>
        <w:tc>
          <w:tcPr>
            <w:tcW w:w="4223" w:type="dxa"/>
          </w:tcPr>
          <w:p w:rsidR="00D23913" w:rsidRPr="00E51985" w:rsidRDefault="00D23913">
            <w:pPr>
              <w:rPr>
                <w:rFonts w:cstheme="minorHAnsi"/>
                <w:sz w:val="20"/>
                <w:szCs w:val="20"/>
              </w:rPr>
            </w:pP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Pregled Izvješća sigurnosne studije (čl 38) </w:t>
            </w:r>
            <w:r w:rsidRPr="00E51985">
              <w:rPr>
                <w:rFonts w:eastAsia="Times New Roman" w:cstheme="minorHAnsi"/>
                <w:sz w:val="20"/>
                <w:szCs w:val="20"/>
              </w:rPr>
              <w:br/>
            </w:r>
            <w:r w:rsidRPr="00E51985">
              <w:rPr>
                <w:rFonts w:eastAsia="Times New Roman" w:cstheme="minorHAnsi"/>
                <w:sz w:val="20"/>
                <w:szCs w:val="20"/>
              </w:rPr>
              <w:br/>
              <w:t xml:space="preserve">Koliko se očekuje da će vremenski trajati aktivnosti pregleda svake </w:t>
            </w:r>
            <w:r w:rsidRPr="00E51985">
              <w:rPr>
                <w:rFonts w:eastAsia="Times New Roman" w:cstheme="minorHAnsi"/>
                <w:sz w:val="20"/>
                <w:szCs w:val="20"/>
              </w:rPr>
              <w:br/>
              <w:t xml:space="preserve">revizije Izvješća sigurnosne studije u postupku uspostave Centra, tj. </w:t>
            </w:r>
            <w:r w:rsidRPr="00E51985">
              <w:rPr>
                <w:rFonts w:eastAsia="Times New Roman" w:cstheme="minorHAnsi"/>
                <w:sz w:val="20"/>
                <w:szCs w:val="20"/>
              </w:rPr>
              <w:br/>
              <w:t xml:space="preserve">skladišta u Centru? Nije definirano. To je važno zbog planiranja </w:t>
            </w:r>
            <w:r w:rsidRPr="00E51985">
              <w:rPr>
                <w:rFonts w:eastAsia="Times New Roman" w:cstheme="minorHAnsi"/>
                <w:sz w:val="20"/>
                <w:szCs w:val="20"/>
              </w:rPr>
              <w:br/>
              <w:t xml:space="preserve">aktivnosti (Terminski plan uspostave Centra…) </w:t>
            </w:r>
          </w:p>
          <w:p w:rsidR="00D23913" w:rsidRPr="00E51985" w:rsidRDefault="00D23913" w:rsidP="00D23913">
            <w:pPr>
              <w:pStyle w:val="ListParagraph"/>
              <w:ind w:left="405"/>
              <w:rPr>
                <w:rFonts w:eastAsia="Times New Roman" w:cstheme="minorHAnsi"/>
                <w:sz w:val="20"/>
                <w:szCs w:val="20"/>
              </w:rPr>
            </w:pPr>
          </w:p>
        </w:tc>
        <w:tc>
          <w:tcPr>
            <w:tcW w:w="1559" w:type="dxa"/>
          </w:tcPr>
          <w:p w:rsidR="00D23913" w:rsidRPr="00E51985" w:rsidRDefault="00875DE9">
            <w:pPr>
              <w:rPr>
                <w:rFonts w:cstheme="minorHAnsi"/>
                <w:sz w:val="20"/>
                <w:szCs w:val="20"/>
              </w:rPr>
            </w:pPr>
            <w:r w:rsidRPr="00E51985">
              <w:rPr>
                <w:rFonts w:cstheme="minorHAnsi"/>
                <w:sz w:val="20"/>
                <w:szCs w:val="20"/>
              </w:rPr>
              <w:t>NE PRIHVAĆA SE</w:t>
            </w:r>
          </w:p>
        </w:tc>
        <w:tc>
          <w:tcPr>
            <w:tcW w:w="4223" w:type="dxa"/>
          </w:tcPr>
          <w:p w:rsidR="00D23913" w:rsidRPr="00E51985" w:rsidRDefault="00875DE9">
            <w:pPr>
              <w:rPr>
                <w:rFonts w:cstheme="minorHAnsi"/>
                <w:sz w:val="20"/>
                <w:szCs w:val="20"/>
              </w:rPr>
            </w:pPr>
            <w:r w:rsidRPr="00E51985">
              <w:rPr>
                <w:rFonts w:cstheme="minorHAnsi"/>
                <w:sz w:val="20"/>
                <w:szCs w:val="20"/>
              </w:rPr>
              <w:t>Postupci izdavanja odobrenja I suglasnosti su upravni postupci i obveze DZRNS-a kao javnopravnog tijela su definirane Zakonom o općem upravnom postupku (NN 47/09)</w:t>
            </w:r>
          </w:p>
        </w:tc>
      </w:tr>
      <w:tr w:rsidR="00D23913" w:rsidRPr="00E51985" w:rsidTr="00C36862">
        <w:trPr>
          <w:trHeight w:val="339"/>
        </w:trPr>
        <w:tc>
          <w:tcPr>
            <w:tcW w:w="3794" w:type="dxa"/>
          </w:tcPr>
          <w:p w:rsidR="00D23913" w:rsidRPr="00E51985" w:rsidRDefault="00D23913" w:rsidP="00D23913">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Čl 40. i 42. </w:t>
            </w:r>
            <w:r w:rsidRPr="00E51985">
              <w:rPr>
                <w:rFonts w:eastAsia="Times New Roman" w:cstheme="minorHAnsi"/>
                <w:sz w:val="20"/>
                <w:szCs w:val="20"/>
              </w:rPr>
              <w:br/>
            </w:r>
            <w:r w:rsidRPr="00E51985">
              <w:rPr>
                <w:rFonts w:eastAsia="Times New Roman" w:cstheme="minorHAnsi"/>
                <w:sz w:val="20"/>
                <w:szCs w:val="20"/>
              </w:rPr>
              <w:br/>
              <w:t xml:space="preserve">Plan nuklearnog osiguranja – odnosi li se to na Plan prema Pravilniku </w:t>
            </w:r>
            <w:r w:rsidRPr="00E51985">
              <w:rPr>
                <w:rFonts w:eastAsia="Times New Roman" w:cstheme="minorHAnsi"/>
                <w:sz w:val="20"/>
                <w:szCs w:val="20"/>
              </w:rPr>
              <w:br/>
              <w:t xml:space="preserve">o fizičkom osiguranju radioaktivnih izvora, nuklearnog materijala i </w:t>
            </w:r>
            <w:r w:rsidRPr="00E51985">
              <w:rPr>
                <w:rFonts w:eastAsia="Times New Roman" w:cstheme="minorHAnsi"/>
                <w:sz w:val="20"/>
                <w:szCs w:val="20"/>
              </w:rPr>
              <w:br/>
              <w:t xml:space="preserve">nuklearnih objekata? </w:t>
            </w:r>
          </w:p>
          <w:p w:rsidR="00D23913" w:rsidRPr="00E51985" w:rsidRDefault="00D23913" w:rsidP="004220FA">
            <w:pPr>
              <w:pStyle w:val="ListParagraph"/>
              <w:ind w:left="405"/>
              <w:rPr>
                <w:rFonts w:eastAsia="Times New Roman" w:cstheme="minorHAnsi"/>
                <w:sz w:val="20"/>
                <w:szCs w:val="20"/>
              </w:rPr>
            </w:pPr>
          </w:p>
        </w:tc>
        <w:tc>
          <w:tcPr>
            <w:tcW w:w="1559" w:type="dxa"/>
          </w:tcPr>
          <w:p w:rsidR="00D23913" w:rsidRPr="00E51985" w:rsidRDefault="00781426">
            <w:pPr>
              <w:rPr>
                <w:rFonts w:cstheme="minorHAnsi"/>
                <w:sz w:val="20"/>
                <w:szCs w:val="20"/>
              </w:rPr>
            </w:pPr>
            <w:r w:rsidRPr="00E51985">
              <w:rPr>
                <w:rFonts w:cstheme="minorHAnsi"/>
                <w:sz w:val="20"/>
                <w:szCs w:val="20"/>
              </w:rPr>
              <w:t>NE PRIHVAĆASE</w:t>
            </w:r>
          </w:p>
        </w:tc>
        <w:tc>
          <w:tcPr>
            <w:tcW w:w="4223" w:type="dxa"/>
          </w:tcPr>
          <w:p w:rsidR="00D23913" w:rsidRPr="00E51985" w:rsidRDefault="00781426">
            <w:pPr>
              <w:rPr>
                <w:rFonts w:cstheme="minorHAnsi"/>
                <w:sz w:val="20"/>
                <w:szCs w:val="20"/>
              </w:rPr>
            </w:pPr>
            <w:r w:rsidRPr="00E51985">
              <w:rPr>
                <w:rFonts w:cstheme="minorHAnsi"/>
                <w:sz w:val="20"/>
                <w:szCs w:val="20"/>
              </w:rPr>
              <w:t>U izradi je Pravilnik o nuklearnom osiguranju koji će zamijeniti Pravilnik o fizičkom osiguranju radioaktivnih izvora, nuklearnog materijala i nuklearnih objekata (NN 38/12)</w:t>
            </w:r>
          </w:p>
        </w:tc>
      </w:tr>
      <w:tr w:rsidR="004220FA" w:rsidRPr="00E51985" w:rsidTr="00C36862">
        <w:trPr>
          <w:trHeight w:val="339"/>
        </w:trPr>
        <w:tc>
          <w:tcPr>
            <w:tcW w:w="3794" w:type="dxa"/>
          </w:tcPr>
          <w:p w:rsidR="004220FA" w:rsidRPr="00E51985" w:rsidRDefault="004220FA" w:rsidP="004220FA">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Plan zatvaranja i razgradnje </w:t>
            </w:r>
            <w:r w:rsidRPr="00E51985">
              <w:rPr>
                <w:rFonts w:eastAsia="Times New Roman" w:cstheme="minorHAnsi"/>
                <w:sz w:val="20"/>
                <w:szCs w:val="20"/>
              </w:rPr>
              <w:br/>
            </w:r>
            <w:r w:rsidRPr="00E51985">
              <w:rPr>
                <w:rFonts w:eastAsia="Times New Roman" w:cstheme="minorHAnsi"/>
                <w:sz w:val="20"/>
                <w:szCs w:val="20"/>
              </w:rPr>
              <w:br/>
              <w:t xml:space="preserve">Prema ovom pravilniku Plan zatvaranja i razgradnje izrađuje prije </w:t>
            </w:r>
            <w:r w:rsidRPr="00E51985">
              <w:rPr>
                <w:rFonts w:eastAsia="Times New Roman" w:cstheme="minorHAnsi"/>
                <w:sz w:val="20"/>
                <w:szCs w:val="20"/>
              </w:rPr>
              <w:br/>
            </w:r>
            <w:r w:rsidRPr="00E51985">
              <w:rPr>
                <w:rFonts w:eastAsia="Times New Roman" w:cstheme="minorHAnsi"/>
                <w:sz w:val="20"/>
                <w:szCs w:val="20"/>
              </w:rPr>
              <w:lastRenderedPageBreak/>
              <w:t xml:space="preserve">predaje zahtjeva za pokusni rad. Međutim smatram da je osnove takvog </w:t>
            </w:r>
            <w:r w:rsidRPr="00E51985">
              <w:rPr>
                <w:rFonts w:eastAsia="Times New Roman" w:cstheme="minorHAnsi"/>
                <w:sz w:val="20"/>
                <w:szCs w:val="20"/>
              </w:rPr>
              <w:br/>
              <w:t xml:space="preserve">plana potrebno je izraditi već renija kao dio analize sigurnosti, </w:t>
            </w:r>
            <w:r w:rsidRPr="00E51985">
              <w:rPr>
                <w:rFonts w:eastAsia="Times New Roman" w:cstheme="minorHAnsi"/>
                <w:sz w:val="20"/>
                <w:szCs w:val="20"/>
              </w:rPr>
              <w:br/>
              <w:t xml:space="preserve">odnosno Sigurnosne studije kao i za potrebe SUO. </w:t>
            </w:r>
          </w:p>
          <w:p w:rsidR="004220FA" w:rsidRPr="00E51985" w:rsidRDefault="004220FA" w:rsidP="004220FA">
            <w:pPr>
              <w:pStyle w:val="ListParagraph"/>
              <w:ind w:left="405"/>
              <w:rPr>
                <w:rFonts w:eastAsia="Times New Roman" w:cstheme="minorHAnsi"/>
                <w:sz w:val="20"/>
                <w:szCs w:val="20"/>
              </w:rPr>
            </w:pPr>
          </w:p>
        </w:tc>
        <w:tc>
          <w:tcPr>
            <w:tcW w:w="1559" w:type="dxa"/>
          </w:tcPr>
          <w:p w:rsidR="004220FA" w:rsidRPr="00E51985" w:rsidRDefault="00E536E3">
            <w:pPr>
              <w:rPr>
                <w:rFonts w:cstheme="minorHAnsi"/>
                <w:sz w:val="20"/>
                <w:szCs w:val="20"/>
              </w:rPr>
            </w:pPr>
            <w:r>
              <w:rPr>
                <w:rFonts w:cstheme="minorHAnsi"/>
                <w:sz w:val="20"/>
                <w:szCs w:val="20"/>
              </w:rPr>
              <w:lastRenderedPageBreak/>
              <w:t>PRIHVAĆA SE</w:t>
            </w:r>
          </w:p>
        </w:tc>
        <w:tc>
          <w:tcPr>
            <w:tcW w:w="4223" w:type="dxa"/>
          </w:tcPr>
          <w:p w:rsidR="004220FA" w:rsidRPr="00E51985" w:rsidRDefault="004220FA">
            <w:pPr>
              <w:rPr>
                <w:rFonts w:cstheme="minorHAnsi"/>
                <w:sz w:val="20"/>
                <w:szCs w:val="20"/>
              </w:rPr>
            </w:pPr>
          </w:p>
        </w:tc>
      </w:tr>
      <w:tr w:rsidR="004220FA" w:rsidRPr="00E51985" w:rsidTr="00C36862">
        <w:trPr>
          <w:trHeight w:val="339"/>
        </w:trPr>
        <w:tc>
          <w:tcPr>
            <w:tcW w:w="3794" w:type="dxa"/>
          </w:tcPr>
          <w:p w:rsidR="004220FA" w:rsidRPr="00E51985" w:rsidRDefault="004220FA" w:rsidP="004220FA">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Prijelazne odredbe </w:t>
            </w:r>
            <w:r w:rsidRPr="00E51985">
              <w:rPr>
                <w:rFonts w:eastAsia="Times New Roman" w:cstheme="minorHAnsi"/>
                <w:sz w:val="20"/>
                <w:szCs w:val="20"/>
              </w:rPr>
              <w:br/>
            </w:r>
            <w:r w:rsidRPr="00E51985">
              <w:rPr>
                <w:rFonts w:eastAsia="Times New Roman" w:cstheme="minorHAnsi"/>
                <w:sz w:val="20"/>
                <w:szCs w:val="20"/>
              </w:rPr>
              <w:br/>
              <w:t xml:space="preserve">U stavku 2 čl. 46 traži se da Centar u roku od godine dana od stupanja </w:t>
            </w:r>
            <w:r w:rsidRPr="00E51985">
              <w:rPr>
                <w:rFonts w:eastAsia="Times New Roman" w:cstheme="minorHAnsi"/>
                <w:sz w:val="20"/>
                <w:szCs w:val="20"/>
              </w:rPr>
              <w:br/>
              <w:t xml:space="preserve">na snagu Pravilnika izradi WAC. Izrada WAC je usko povezana s izradom </w:t>
            </w:r>
            <w:r w:rsidRPr="00E51985">
              <w:rPr>
                <w:rFonts w:eastAsia="Times New Roman" w:cstheme="minorHAnsi"/>
                <w:sz w:val="20"/>
                <w:szCs w:val="20"/>
              </w:rPr>
              <w:br/>
              <w:t xml:space="preserve">Programa zbrinjavanja za Centra i Sigurnosnom studijom za Centar te bi </w:t>
            </w:r>
            <w:r w:rsidRPr="00E51985">
              <w:rPr>
                <w:rFonts w:eastAsia="Times New Roman" w:cstheme="minorHAnsi"/>
                <w:sz w:val="20"/>
                <w:szCs w:val="20"/>
              </w:rPr>
              <w:br/>
              <w:t xml:space="preserve">ih trebalo raditi zajedno (uostalom o tome ovisi i projektiranje). </w:t>
            </w:r>
            <w:r w:rsidRPr="00E51985">
              <w:rPr>
                <w:rFonts w:eastAsia="Times New Roman" w:cstheme="minorHAnsi"/>
                <w:sz w:val="20"/>
                <w:szCs w:val="20"/>
              </w:rPr>
              <w:br/>
              <w:t xml:space="preserve">Centar još ne postoji kao pravna osoba i pitanje kad će i da li će </w:t>
            </w:r>
            <w:r w:rsidRPr="00E51985">
              <w:rPr>
                <w:rFonts w:eastAsia="Times New Roman" w:cstheme="minorHAnsi"/>
                <w:sz w:val="20"/>
                <w:szCs w:val="20"/>
              </w:rPr>
              <w:br/>
              <w:t xml:space="preserve">postojati kao takav. Fond može predati zahtjev za djelatnost tek nakon </w:t>
            </w:r>
            <w:r w:rsidRPr="00E51985">
              <w:rPr>
                <w:rFonts w:eastAsia="Times New Roman" w:cstheme="minorHAnsi"/>
                <w:sz w:val="20"/>
                <w:szCs w:val="20"/>
              </w:rPr>
              <w:br/>
              <w:t xml:space="preserve">što skladišta budu izgrađena, tj. prije dozvole za pokusni rad </w:t>
            </w:r>
            <w:r w:rsidRPr="00E51985">
              <w:rPr>
                <w:rFonts w:eastAsia="Times New Roman" w:cstheme="minorHAnsi"/>
                <w:sz w:val="20"/>
                <w:szCs w:val="20"/>
              </w:rPr>
              <w:br/>
              <w:t xml:space="preserve">(vjerojatno 2023.). Zbog svega gore navedenog predlažem da se ovaj </w:t>
            </w:r>
            <w:r w:rsidRPr="00E51985">
              <w:rPr>
                <w:rFonts w:eastAsia="Times New Roman" w:cstheme="minorHAnsi"/>
                <w:sz w:val="20"/>
                <w:szCs w:val="20"/>
              </w:rPr>
              <w:br/>
              <w:t xml:space="preserve">stavak malo preformulira u smisli da je (budući) upravitelj Centra </w:t>
            </w:r>
            <w:r w:rsidRPr="00E51985">
              <w:rPr>
                <w:rFonts w:eastAsia="Times New Roman" w:cstheme="minorHAnsi"/>
                <w:sz w:val="20"/>
                <w:szCs w:val="20"/>
              </w:rPr>
              <w:br/>
              <w:t xml:space="preserve">odgovoran da se u roku od 1 godine izrade (preliminarni) WAC-evi za </w:t>
            </w:r>
            <w:r w:rsidRPr="00E51985">
              <w:rPr>
                <w:rFonts w:eastAsia="Times New Roman" w:cstheme="minorHAnsi"/>
                <w:sz w:val="20"/>
                <w:szCs w:val="20"/>
              </w:rPr>
              <w:br/>
              <w:t xml:space="preserve">skladište RAO i II. </w:t>
            </w:r>
          </w:p>
          <w:p w:rsidR="004220FA" w:rsidRPr="00E51985" w:rsidRDefault="004220FA" w:rsidP="004220FA">
            <w:pPr>
              <w:pStyle w:val="ListParagraph"/>
              <w:ind w:left="405"/>
              <w:rPr>
                <w:rFonts w:eastAsia="Times New Roman" w:cstheme="minorHAnsi"/>
                <w:sz w:val="20"/>
                <w:szCs w:val="20"/>
              </w:rPr>
            </w:pPr>
          </w:p>
        </w:tc>
        <w:tc>
          <w:tcPr>
            <w:tcW w:w="1559" w:type="dxa"/>
          </w:tcPr>
          <w:p w:rsidR="004220FA" w:rsidRPr="00E51985" w:rsidRDefault="0067247A">
            <w:pPr>
              <w:rPr>
                <w:rFonts w:cstheme="minorHAnsi"/>
                <w:sz w:val="20"/>
                <w:szCs w:val="20"/>
              </w:rPr>
            </w:pPr>
            <w:r w:rsidRPr="00E51985">
              <w:rPr>
                <w:rFonts w:cstheme="minorHAnsi"/>
                <w:sz w:val="20"/>
                <w:szCs w:val="20"/>
              </w:rPr>
              <w:t xml:space="preserve">PRIHVAĆA SE </w:t>
            </w:r>
          </w:p>
        </w:tc>
        <w:tc>
          <w:tcPr>
            <w:tcW w:w="4223" w:type="dxa"/>
          </w:tcPr>
          <w:p w:rsidR="004220FA" w:rsidRPr="00E51985" w:rsidRDefault="0067247A">
            <w:pPr>
              <w:rPr>
                <w:rFonts w:cstheme="minorHAnsi"/>
                <w:sz w:val="20"/>
                <w:szCs w:val="20"/>
              </w:rPr>
            </w:pPr>
            <w:r w:rsidRPr="00E51985">
              <w:rPr>
                <w:rFonts w:cstheme="minorHAnsi"/>
                <w:sz w:val="20"/>
                <w:szCs w:val="20"/>
              </w:rPr>
              <w:t>Izmjenjeno</w:t>
            </w:r>
          </w:p>
        </w:tc>
      </w:tr>
      <w:tr w:rsidR="004220FA" w:rsidRPr="00E51985" w:rsidTr="00C36862">
        <w:trPr>
          <w:trHeight w:val="339"/>
        </w:trPr>
        <w:tc>
          <w:tcPr>
            <w:tcW w:w="3794" w:type="dxa"/>
          </w:tcPr>
          <w:p w:rsidR="004220FA" w:rsidRPr="00E51985" w:rsidRDefault="004220FA" w:rsidP="004220FA">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Čl. 47. </w:t>
            </w:r>
            <w:r w:rsidRPr="00E51985">
              <w:rPr>
                <w:rFonts w:eastAsia="Times New Roman" w:cstheme="minorHAnsi"/>
                <w:sz w:val="20"/>
                <w:szCs w:val="20"/>
              </w:rPr>
              <w:br/>
            </w:r>
            <w:r w:rsidRPr="00E51985">
              <w:rPr>
                <w:rFonts w:eastAsia="Times New Roman" w:cstheme="minorHAnsi"/>
                <w:sz w:val="20"/>
                <w:szCs w:val="20"/>
              </w:rPr>
              <w:br/>
              <w:t xml:space="preserve">Podsjećam na mišljenje pravnika da se Pravilnikom (kojeg donosi </w:t>
            </w:r>
            <w:r w:rsidRPr="00E51985">
              <w:rPr>
                <w:rFonts w:eastAsia="Times New Roman" w:cstheme="minorHAnsi"/>
                <w:sz w:val="20"/>
                <w:szCs w:val="20"/>
              </w:rPr>
              <w:br/>
              <w:t xml:space="preserve">ravnatelj nadležnog tijela) ne može staviti van snage Uredba koju je </w:t>
            </w:r>
            <w:r w:rsidRPr="00E51985">
              <w:rPr>
                <w:rFonts w:eastAsia="Times New Roman" w:cstheme="minorHAnsi"/>
                <w:sz w:val="20"/>
                <w:szCs w:val="20"/>
              </w:rPr>
              <w:br/>
              <w:t xml:space="preserve">donesla Vlada RH. Vlada RH mora donesti Odluku kojom se ta Uredba </w:t>
            </w:r>
            <w:r w:rsidRPr="00E51985">
              <w:rPr>
                <w:rFonts w:eastAsia="Times New Roman" w:cstheme="minorHAnsi"/>
                <w:sz w:val="20"/>
                <w:szCs w:val="20"/>
              </w:rPr>
              <w:br/>
              <w:t>stavlja vam snage.</w:t>
            </w:r>
          </w:p>
          <w:p w:rsidR="004220FA" w:rsidRPr="00E51985" w:rsidRDefault="004220FA" w:rsidP="004220FA">
            <w:pPr>
              <w:pStyle w:val="ListParagraph"/>
              <w:ind w:left="405"/>
              <w:rPr>
                <w:rFonts w:eastAsia="Times New Roman" w:cstheme="minorHAnsi"/>
                <w:sz w:val="20"/>
                <w:szCs w:val="20"/>
              </w:rPr>
            </w:pPr>
          </w:p>
          <w:p w:rsidR="004220FA" w:rsidRPr="00E51985" w:rsidRDefault="004220FA" w:rsidP="004220FA">
            <w:pPr>
              <w:pStyle w:val="ListParagraph"/>
              <w:ind w:left="405"/>
              <w:rPr>
                <w:rFonts w:eastAsia="Times New Roman" w:cstheme="minorHAnsi"/>
                <w:sz w:val="20"/>
                <w:szCs w:val="20"/>
              </w:rPr>
            </w:pPr>
          </w:p>
        </w:tc>
        <w:tc>
          <w:tcPr>
            <w:tcW w:w="1559" w:type="dxa"/>
          </w:tcPr>
          <w:p w:rsidR="004220FA" w:rsidRPr="00E51985" w:rsidRDefault="0067247A">
            <w:pPr>
              <w:rPr>
                <w:rFonts w:cstheme="minorHAnsi"/>
                <w:sz w:val="20"/>
                <w:szCs w:val="20"/>
              </w:rPr>
            </w:pPr>
            <w:r w:rsidRPr="00E51985">
              <w:rPr>
                <w:rFonts w:cstheme="minorHAnsi"/>
                <w:sz w:val="20"/>
                <w:szCs w:val="20"/>
              </w:rPr>
              <w:t xml:space="preserve">PRIHVAĆA SE </w:t>
            </w:r>
          </w:p>
        </w:tc>
        <w:tc>
          <w:tcPr>
            <w:tcW w:w="4223" w:type="dxa"/>
          </w:tcPr>
          <w:p w:rsidR="004220FA" w:rsidRPr="00E51985" w:rsidRDefault="0067247A">
            <w:pPr>
              <w:rPr>
                <w:rFonts w:cstheme="minorHAnsi"/>
                <w:sz w:val="20"/>
                <w:szCs w:val="20"/>
              </w:rPr>
            </w:pPr>
            <w:r w:rsidRPr="00E51985">
              <w:rPr>
                <w:rFonts w:cstheme="minorHAnsi"/>
                <w:sz w:val="20"/>
                <w:szCs w:val="20"/>
              </w:rPr>
              <w:t>Izmjenjeno</w:t>
            </w:r>
          </w:p>
        </w:tc>
      </w:tr>
      <w:tr w:rsidR="004220FA" w:rsidRPr="00E51985" w:rsidTr="00C36862">
        <w:trPr>
          <w:trHeight w:val="339"/>
        </w:trPr>
        <w:tc>
          <w:tcPr>
            <w:tcW w:w="3794" w:type="dxa"/>
          </w:tcPr>
          <w:p w:rsidR="004220FA" w:rsidRPr="00E51985" w:rsidRDefault="004220FA" w:rsidP="004220FA">
            <w:pPr>
              <w:pStyle w:val="ListParagraph"/>
              <w:numPr>
                <w:ilvl w:val="0"/>
                <w:numId w:val="3"/>
              </w:numPr>
              <w:rPr>
                <w:rFonts w:eastAsia="Times New Roman" w:cstheme="minorHAnsi"/>
                <w:sz w:val="20"/>
                <w:szCs w:val="20"/>
              </w:rPr>
            </w:pPr>
            <w:r w:rsidRPr="00E51985">
              <w:rPr>
                <w:rFonts w:eastAsia="Times New Roman" w:cstheme="minorHAnsi"/>
                <w:sz w:val="20"/>
                <w:szCs w:val="20"/>
              </w:rPr>
              <w:t xml:space="preserve">Prilozi </w:t>
            </w:r>
            <w:r w:rsidRPr="00E51985">
              <w:rPr>
                <w:rFonts w:eastAsia="Times New Roman" w:cstheme="minorHAnsi"/>
                <w:sz w:val="20"/>
                <w:szCs w:val="20"/>
              </w:rPr>
              <w:br/>
            </w:r>
            <w:r w:rsidRPr="00E51985">
              <w:rPr>
                <w:rFonts w:eastAsia="Times New Roman" w:cstheme="minorHAnsi"/>
                <w:sz w:val="20"/>
                <w:szCs w:val="20"/>
              </w:rPr>
              <w:br/>
              <w:t xml:space="preserve">Prilog 1. Granične vrijednosti. Treba definirati (ili bar </w:t>
            </w:r>
            <w:r w:rsidRPr="00E51985">
              <w:rPr>
                <w:rFonts w:eastAsia="Times New Roman" w:cstheme="minorHAnsi"/>
                <w:sz w:val="20"/>
                <w:szCs w:val="20"/>
              </w:rPr>
              <w:br/>
              <w:t xml:space="preserve">referencirati) značenje „umjerenih </w:t>
            </w:r>
            <w:proofErr w:type="gramStart"/>
            <w:r w:rsidRPr="00E51985">
              <w:rPr>
                <w:rFonts w:eastAsia="Times New Roman" w:cstheme="minorHAnsi"/>
                <w:sz w:val="20"/>
                <w:szCs w:val="20"/>
              </w:rPr>
              <w:t>količina“</w:t>
            </w:r>
            <w:proofErr w:type="gramEnd"/>
            <w:r w:rsidRPr="00E51985">
              <w:rPr>
                <w:rFonts w:eastAsia="Times New Roman" w:cstheme="minorHAnsi"/>
                <w:sz w:val="20"/>
                <w:szCs w:val="20"/>
              </w:rPr>
              <w:t xml:space="preserve">, te koje se granične </w:t>
            </w:r>
            <w:r w:rsidRPr="00E51985">
              <w:rPr>
                <w:rFonts w:eastAsia="Times New Roman" w:cstheme="minorHAnsi"/>
                <w:sz w:val="20"/>
                <w:szCs w:val="20"/>
              </w:rPr>
              <w:br/>
            </w:r>
            <w:r w:rsidRPr="00E51985">
              <w:rPr>
                <w:rFonts w:eastAsia="Times New Roman" w:cstheme="minorHAnsi"/>
                <w:sz w:val="20"/>
                <w:szCs w:val="20"/>
              </w:rPr>
              <w:lastRenderedPageBreak/>
              <w:t xml:space="preserve">vrijednosti koriste ako iste budu prekoračene. </w:t>
            </w:r>
            <w:r w:rsidRPr="00E51985">
              <w:rPr>
                <w:rFonts w:eastAsia="Times New Roman" w:cstheme="minorHAnsi"/>
                <w:sz w:val="20"/>
                <w:szCs w:val="20"/>
              </w:rPr>
              <w:br/>
            </w:r>
            <w:r w:rsidRPr="00E51985">
              <w:rPr>
                <w:rFonts w:eastAsia="Times New Roman" w:cstheme="minorHAnsi"/>
                <w:sz w:val="20"/>
                <w:szCs w:val="20"/>
              </w:rPr>
              <w:br/>
              <w:t xml:space="preserve">Prilog 3. Program zbrinjavanja RAO Centra za zbrinjavanje RAO. Obzirom </w:t>
            </w:r>
            <w:r w:rsidRPr="00E51985">
              <w:rPr>
                <w:rFonts w:eastAsia="Times New Roman" w:cstheme="minorHAnsi"/>
                <w:sz w:val="20"/>
                <w:szCs w:val="20"/>
              </w:rPr>
              <w:br/>
              <w:t xml:space="preserve">na čl. 12 (prema kojemu centar može uključivati i odlagalište, što </w:t>
            </w:r>
            <w:r w:rsidRPr="00E51985">
              <w:rPr>
                <w:rFonts w:eastAsia="Times New Roman" w:cstheme="minorHAnsi"/>
                <w:sz w:val="20"/>
                <w:szCs w:val="20"/>
              </w:rPr>
              <w:br/>
              <w:t xml:space="preserve">se u konačnici i planira ako lokacija zadovolji uvjete) mislim da bi </w:t>
            </w:r>
            <w:r w:rsidRPr="00E51985">
              <w:rPr>
                <w:rFonts w:eastAsia="Times New Roman" w:cstheme="minorHAnsi"/>
                <w:sz w:val="20"/>
                <w:szCs w:val="20"/>
              </w:rPr>
              <w:br/>
              <w:t xml:space="preserve">trebalo definirati za koje se razdoblje ova Program izrađuje, tj. da li </w:t>
            </w:r>
            <w:r w:rsidRPr="00E51985">
              <w:rPr>
                <w:rFonts w:eastAsia="Times New Roman" w:cstheme="minorHAnsi"/>
                <w:sz w:val="20"/>
                <w:szCs w:val="20"/>
              </w:rPr>
              <w:br/>
              <w:t xml:space="preserve">sadrži samo skladištenje (i sve s time povezano) ili treba sadržavati </w:t>
            </w:r>
            <w:r w:rsidRPr="00E51985">
              <w:rPr>
                <w:rFonts w:eastAsia="Times New Roman" w:cstheme="minorHAnsi"/>
                <w:sz w:val="20"/>
                <w:szCs w:val="20"/>
              </w:rPr>
              <w:br/>
              <w:t xml:space="preserve">i odlaganje? Obzirom da se mora revidirati svakih 5 godina, i na </w:t>
            </w:r>
            <w:r w:rsidRPr="00E51985">
              <w:rPr>
                <w:rFonts w:eastAsia="Times New Roman" w:cstheme="minorHAnsi"/>
                <w:sz w:val="20"/>
                <w:szCs w:val="20"/>
              </w:rPr>
              <w:br/>
              <w:t xml:space="preserve">razdoblje za koje se donosi NP, pretpostavljam ovaj Program ne treba </w:t>
            </w:r>
            <w:r w:rsidRPr="00E51985">
              <w:rPr>
                <w:rFonts w:eastAsia="Times New Roman" w:cstheme="minorHAnsi"/>
                <w:sz w:val="20"/>
                <w:szCs w:val="20"/>
              </w:rPr>
              <w:br/>
              <w:t xml:space="preserve">sadržavati ništa vezano uz odlaganje do donošenja sljedećeg NP-a. </w:t>
            </w:r>
            <w:r w:rsidRPr="00E51985">
              <w:rPr>
                <w:rFonts w:eastAsia="Times New Roman" w:cstheme="minorHAnsi"/>
                <w:sz w:val="20"/>
                <w:szCs w:val="20"/>
              </w:rPr>
              <w:br/>
            </w:r>
            <w:r w:rsidRPr="00E51985">
              <w:rPr>
                <w:rFonts w:eastAsia="Times New Roman" w:cstheme="minorHAnsi"/>
                <w:sz w:val="20"/>
                <w:szCs w:val="20"/>
              </w:rPr>
              <w:br/>
              <w:t xml:space="preserve">U prilogu 5 je dan Okvirni sadržaj Procjene sigurnosti, ali se ista ne </w:t>
            </w:r>
            <w:r w:rsidRPr="00E51985">
              <w:rPr>
                <w:rFonts w:eastAsia="Times New Roman" w:cstheme="minorHAnsi"/>
                <w:sz w:val="20"/>
                <w:szCs w:val="20"/>
              </w:rPr>
              <w:br/>
              <w:t xml:space="preserve">definira u tekst Pravilnika, niti se igdje poziva na taj Prilog. </w:t>
            </w:r>
            <w:r w:rsidRPr="00E51985">
              <w:rPr>
                <w:rFonts w:eastAsia="Times New Roman" w:cstheme="minorHAnsi"/>
                <w:sz w:val="20"/>
                <w:szCs w:val="20"/>
              </w:rPr>
              <w:br/>
              <w:t xml:space="preserve">Spominje se i izvješće o procjeni sigurnosti. U slučaju Centra i </w:t>
            </w:r>
            <w:r w:rsidRPr="00E51985">
              <w:rPr>
                <w:rFonts w:eastAsia="Times New Roman" w:cstheme="minorHAnsi"/>
                <w:sz w:val="20"/>
                <w:szCs w:val="20"/>
              </w:rPr>
              <w:br/>
              <w:t xml:space="preserve">procjena sigurnosti i izvješće o rezultatima iste dio su Sigurnosne </w:t>
            </w:r>
            <w:r w:rsidRPr="00E51985">
              <w:rPr>
                <w:rFonts w:eastAsia="Times New Roman" w:cstheme="minorHAnsi"/>
                <w:sz w:val="20"/>
                <w:szCs w:val="20"/>
              </w:rPr>
              <w:br/>
              <w:t>studije, odnosno Izvješća sigurnosne s</w:t>
            </w:r>
            <w:r w:rsidR="00147AA1" w:rsidRPr="00E51985">
              <w:rPr>
                <w:rFonts w:eastAsia="Times New Roman" w:cstheme="minorHAnsi"/>
                <w:sz w:val="20"/>
                <w:szCs w:val="20"/>
              </w:rPr>
              <w:t xml:space="preserve">tudije, pa bi bilo dobro da se </w:t>
            </w:r>
            <w:r w:rsidRPr="00E51985">
              <w:rPr>
                <w:rFonts w:eastAsia="Times New Roman" w:cstheme="minorHAnsi"/>
                <w:sz w:val="20"/>
                <w:szCs w:val="20"/>
              </w:rPr>
              <w:t xml:space="preserve">to napiše. </w:t>
            </w:r>
            <w:r w:rsidRPr="00E51985">
              <w:rPr>
                <w:rFonts w:eastAsia="Times New Roman" w:cstheme="minorHAnsi"/>
                <w:sz w:val="20"/>
                <w:szCs w:val="20"/>
              </w:rPr>
              <w:br/>
            </w:r>
            <w:r w:rsidRPr="00E51985">
              <w:rPr>
                <w:rFonts w:eastAsia="Times New Roman" w:cstheme="minorHAnsi"/>
                <w:sz w:val="20"/>
                <w:szCs w:val="20"/>
              </w:rPr>
              <w:br/>
              <w:t xml:space="preserve">Prilog 6. Obzirom na definiranje Studije i Izvješća, da li se Sadržaj </w:t>
            </w:r>
            <w:r w:rsidRPr="00E51985">
              <w:rPr>
                <w:rFonts w:eastAsia="Times New Roman" w:cstheme="minorHAnsi"/>
                <w:sz w:val="20"/>
                <w:szCs w:val="20"/>
              </w:rPr>
              <w:br/>
              <w:t xml:space="preserve">u Prilogu 6 odnosi na Sigurnosnu studiju (tj. cijeli komplet </w:t>
            </w:r>
            <w:r w:rsidRPr="00E51985">
              <w:rPr>
                <w:rFonts w:eastAsia="Times New Roman" w:cstheme="minorHAnsi"/>
                <w:sz w:val="20"/>
                <w:szCs w:val="20"/>
              </w:rPr>
              <w:br/>
              <w:t xml:space="preserve">informacija) ili na Izvješće (tj. sažetak svih analiza, informacija i </w:t>
            </w:r>
            <w:r w:rsidRPr="00E51985">
              <w:rPr>
                <w:rFonts w:eastAsia="Times New Roman" w:cstheme="minorHAnsi"/>
                <w:sz w:val="20"/>
                <w:szCs w:val="20"/>
              </w:rPr>
              <w:br/>
              <w:t>dokaza) koje se u određenom trenutk</w:t>
            </w:r>
            <w:r w:rsidR="00147AA1" w:rsidRPr="00E51985">
              <w:rPr>
                <w:rFonts w:eastAsia="Times New Roman" w:cstheme="minorHAnsi"/>
                <w:sz w:val="20"/>
                <w:szCs w:val="20"/>
              </w:rPr>
              <w:t xml:space="preserve">u predaje u DZRNS za dobivanje </w:t>
            </w:r>
            <w:r w:rsidRPr="00E51985">
              <w:rPr>
                <w:rFonts w:eastAsia="Times New Roman" w:cstheme="minorHAnsi"/>
                <w:sz w:val="20"/>
                <w:szCs w:val="20"/>
              </w:rPr>
              <w:t xml:space="preserve">suglasnosti. </w:t>
            </w:r>
            <w:r w:rsidRPr="00E51985">
              <w:rPr>
                <w:rFonts w:eastAsia="Times New Roman" w:cstheme="minorHAnsi"/>
                <w:sz w:val="20"/>
                <w:szCs w:val="20"/>
              </w:rPr>
              <w:br/>
            </w:r>
          </w:p>
        </w:tc>
        <w:tc>
          <w:tcPr>
            <w:tcW w:w="1559" w:type="dxa"/>
          </w:tcPr>
          <w:p w:rsidR="004220FA" w:rsidRPr="00E51985" w:rsidRDefault="004220FA">
            <w:pPr>
              <w:rPr>
                <w:rFonts w:cstheme="minorHAnsi"/>
                <w:sz w:val="20"/>
                <w:szCs w:val="20"/>
              </w:rPr>
            </w:pPr>
          </w:p>
          <w:p w:rsidR="00A64463" w:rsidRPr="00E51985" w:rsidRDefault="00A64463">
            <w:pPr>
              <w:rPr>
                <w:rFonts w:cstheme="minorHAnsi"/>
                <w:sz w:val="20"/>
                <w:szCs w:val="20"/>
              </w:rPr>
            </w:pPr>
          </w:p>
          <w:p w:rsidR="00A64463" w:rsidRPr="00E51985" w:rsidRDefault="00A64463">
            <w:pPr>
              <w:rPr>
                <w:rFonts w:cstheme="minorHAnsi"/>
                <w:sz w:val="20"/>
                <w:szCs w:val="20"/>
              </w:rPr>
            </w:pPr>
            <w:r w:rsidRPr="00E51985">
              <w:rPr>
                <w:rFonts w:cstheme="minorHAnsi"/>
                <w:sz w:val="20"/>
                <w:szCs w:val="20"/>
              </w:rPr>
              <w:t>NE PRIHVAĆA SE</w:t>
            </w:r>
          </w:p>
          <w:p w:rsidR="00A64463" w:rsidRPr="00E51985" w:rsidRDefault="00A64463">
            <w:pPr>
              <w:rPr>
                <w:rFonts w:cstheme="minorHAnsi"/>
                <w:sz w:val="20"/>
                <w:szCs w:val="20"/>
              </w:rPr>
            </w:pPr>
          </w:p>
          <w:p w:rsidR="00A64463" w:rsidRPr="00E51985" w:rsidRDefault="00A64463">
            <w:pPr>
              <w:rPr>
                <w:rFonts w:cstheme="minorHAnsi"/>
                <w:sz w:val="20"/>
                <w:szCs w:val="20"/>
              </w:rPr>
            </w:pPr>
          </w:p>
          <w:p w:rsidR="00A64463" w:rsidRPr="00E51985" w:rsidRDefault="00A64463">
            <w:pPr>
              <w:rPr>
                <w:rFonts w:cstheme="minorHAnsi"/>
                <w:sz w:val="20"/>
                <w:szCs w:val="20"/>
              </w:rPr>
            </w:pPr>
          </w:p>
          <w:p w:rsidR="00A64463" w:rsidRPr="00E51985" w:rsidRDefault="00A64463">
            <w:pPr>
              <w:rPr>
                <w:rFonts w:cstheme="minorHAnsi"/>
                <w:sz w:val="20"/>
                <w:szCs w:val="20"/>
              </w:rPr>
            </w:pPr>
          </w:p>
          <w:p w:rsidR="00A64463" w:rsidRPr="00E51985" w:rsidRDefault="00A64463">
            <w:pPr>
              <w:rPr>
                <w:rFonts w:cstheme="minorHAnsi"/>
                <w:sz w:val="20"/>
                <w:szCs w:val="20"/>
              </w:rPr>
            </w:pPr>
          </w:p>
          <w:p w:rsidR="00A64463" w:rsidRPr="00E51985" w:rsidRDefault="00A64463">
            <w:pPr>
              <w:rPr>
                <w:rFonts w:cstheme="minorHAnsi"/>
                <w:sz w:val="20"/>
                <w:szCs w:val="20"/>
              </w:rPr>
            </w:pPr>
            <w:r w:rsidRPr="00E51985">
              <w:rPr>
                <w:rFonts w:cstheme="minorHAnsi"/>
                <w:sz w:val="20"/>
                <w:szCs w:val="20"/>
              </w:rPr>
              <w:t xml:space="preserve">NE PRIHVAĆA SE </w:t>
            </w: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r w:rsidRPr="00E51985">
              <w:rPr>
                <w:rFonts w:cstheme="minorHAnsi"/>
                <w:sz w:val="20"/>
                <w:szCs w:val="20"/>
              </w:rPr>
              <w:t xml:space="preserve">PRIHVAĆA SE </w:t>
            </w: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r w:rsidRPr="00E51985">
              <w:rPr>
                <w:rFonts w:cstheme="minorHAnsi"/>
                <w:sz w:val="20"/>
                <w:szCs w:val="20"/>
              </w:rPr>
              <w:t xml:space="preserve">PRIHVAĆA SE </w:t>
            </w: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tc>
        <w:tc>
          <w:tcPr>
            <w:tcW w:w="4223" w:type="dxa"/>
          </w:tcPr>
          <w:p w:rsidR="004220FA" w:rsidRPr="00E51985" w:rsidRDefault="004220FA">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r w:rsidRPr="00E51985">
              <w:rPr>
                <w:rFonts w:cstheme="minorHAnsi"/>
                <w:sz w:val="20"/>
                <w:szCs w:val="20"/>
              </w:rPr>
              <w:t xml:space="preserve">Program se revidira najmanje svakih pet godina. </w:t>
            </w: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r w:rsidRPr="00E51985">
              <w:rPr>
                <w:rFonts w:cstheme="minorHAnsi"/>
                <w:sz w:val="20"/>
                <w:szCs w:val="20"/>
              </w:rPr>
              <w:t>Izmjenjeno</w:t>
            </w: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p>
          <w:p w:rsidR="00264685" w:rsidRPr="00E51985" w:rsidRDefault="00264685">
            <w:pPr>
              <w:rPr>
                <w:rFonts w:cstheme="minorHAnsi"/>
                <w:sz w:val="20"/>
                <w:szCs w:val="20"/>
              </w:rPr>
            </w:pPr>
            <w:r w:rsidRPr="00E51985">
              <w:rPr>
                <w:rFonts w:cstheme="minorHAnsi"/>
                <w:sz w:val="20"/>
                <w:szCs w:val="20"/>
              </w:rPr>
              <w:t>Izmjenjeno</w:t>
            </w:r>
          </w:p>
        </w:tc>
      </w:tr>
    </w:tbl>
    <w:p w:rsidR="00B30859" w:rsidRPr="00E51985" w:rsidRDefault="00B30859">
      <w:pPr>
        <w:rPr>
          <w:rFonts w:cstheme="minorHAnsi"/>
          <w:sz w:val="20"/>
          <w:szCs w:val="20"/>
        </w:rPr>
      </w:pPr>
    </w:p>
    <w:p w:rsidR="00E51985" w:rsidRPr="00E51985" w:rsidRDefault="00E51985">
      <w:pPr>
        <w:rPr>
          <w:rFonts w:cstheme="minorHAnsi"/>
          <w:sz w:val="20"/>
          <w:szCs w:val="20"/>
        </w:rPr>
      </w:pPr>
    </w:p>
    <w:sectPr w:rsidR="00E51985" w:rsidRPr="00E51985" w:rsidSect="00B308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z-fixe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492"/>
    <w:multiLevelType w:val="hybridMultilevel"/>
    <w:tmpl w:val="286C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4598E"/>
    <w:multiLevelType w:val="hybridMultilevel"/>
    <w:tmpl w:val="4E244AEC"/>
    <w:lvl w:ilvl="0" w:tplc="4F9ECAA2">
      <w:start w:val="1"/>
      <w:numFmt w:val="decimal"/>
      <w:lvlText w:val="%1."/>
      <w:lvlJc w:val="left"/>
      <w:pPr>
        <w:ind w:left="405" w:hanging="360"/>
      </w:pPr>
      <w:rPr>
        <w:rFonts w:ascii="-moz-fixed" w:hAnsi="-moz-fixed" w:hint="default"/>
        <w:sz w:val="2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C3B3664"/>
    <w:multiLevelType w:val="hybridMultilevel"/>
    <w:tmpl w:val="1CD2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59"/>
    <w:rsid w:val="00006528"/>
    <w:rsid w:val="00030A16"/>
    <w:rsid w:val="000A4EE1"/>
    <w:rsid w:val="000F1D9E"/>
    <w:rsid w:val="00147AA1"/>
    <w:rsid w:val="00162778"/>
    <w:rsid w:val="00180654"/>
    <w:rsid w:val="001F385D"/>
    <w:rsid w:val="00264685"/>
    <w:rsid w:val="003815EB"/>
    <w:rsid w:val="004220FA"/>
    <w:rsid w:val="005500A0"/>
    <w:rsid w:val="00550167"/>
    <w:rsid w:val="005516C3"/>
    <w:rsid w:val="00556D9B"/>
    <w:rsid w:val="005D4F4B"/>
    <w:rsid w:val="005F0866"/>
    <w:rsid w:val="00601F46"/>
    <w:rsid w:val="006538A5"/>
    <w:rsid w:val="0067247A"/>
    <w:rsid w:val="006A5E25"/>
    <w:rsid w:val="006D0EAF"/>
    <w:rsid w:val="00781426"/>
    <w:rsid w:val="007866F6"/>
    <w:rsid w:val="007D7193"/>
    <w:rsid w:val="0085485B"/>
    <w:rsid w:val="00866CE8"/>
    <w:rsid w:val="00871359"/>
    <w:rsid w:val="00875DE9"/>
    <w:rsid w:val="008E7A50"/>
    <w:rsid w:val="009139B9"/>
    <w:rsid w:val="009C2A73"/>
    <w:rsid w:val="009F0DA0"/>
    <w:rsid w:val="00A64463"/>
    <w:rsid w:val="00A66B30"/>
    <w:rsid w:val="00A86FCE"/>
    <w:rsid w:val="00A9540C"/>
    <w:rsid w:val="00AB0D55"/>
    <w:rsid w:val="00B27B7E"/>
    <w:rsid w:val="00B30859"/>
    <w:rsid w:val="00B40B07"/>
    <w:rsid w:val="00B41AD7"/>
    <w:rsid w:val="00B70B1B"/>
    <w:rsid w:val="00C36862"/>
    <w:rsid w:val="00CB5B60"/>
    <w:rsid w:val="00D14C3A"/>
    <w:rsid w:val="00D23913"/>
    <w:rsid w:val="00DA1C87"/>
    <w:rsid w:val="00E51985"/>
    <w:rsid w:val="00E51EC7"/>
    <w:rsid w:val="00E536E3"/>
    <w:rsid w:val="00EB0BDE"/>
    <w:rsid w:val="00EB62AF"/>
    <w:rsid w:val="00F17FD8"/>
    <w:rsid w:val="00F370CB"/>
    <w:rsid w:val="00F37A15"/>
    <w:rsid w:val="00F4636E"/>
    <w:rsid w:val="00F60F73"/>
    <w:rsid w:val="00F73659"/>
    <w:rsid w:val="00F92A63"/>
    <w:rsid w:val="00FB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BFC"/>
  <w15:docId w15:val="{F527C6EE-B6EE-41A7-8470-A0A0024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40C"/>
  </w:style>
  <w:style w:type="paragraph" w:styleId="Heading1">
    <w:name w:val="heading 1"/>
    <w:basedOn w:val="Normal"/>
    <w:next w:val="Normal"/>
    <w:link w:val="Heading1Char"/>
    <w:uiPriority w:val="9"/>
    <w:qFormat/>
    <w:rsid w:val="00A95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540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95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40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7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DZRNS</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Marijo Medic</cp:lastModifiedBy>
  <cp:revision>15</cp:revision>
  <dcterms:created xsi:type="dcterms:W3CDTF">2017-08-09T10:25:00Z</dcterms:created>
  <dcterms:modified xsi:type="dcterms:W3CDTF">2018-02-13T15:20:00Z</dcterms:modified>
</cp:coreProperties>
</file>